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07A5C" w14:textId="4D5EA2F8" w:rsidR="00561C2C" w:rsidRPr="00AA49AD" w:rsidRDefault="00FD72D4" w:rsidP="003221FF">
      <w:pPr>
        <w:spacing w:after="0" w:line="240" w:lineRule="auto"/>
        <w:rPr>
          <w:rFonts w:ascii="Arial" w:eastAsia="Times New Roman" w:hAnsi="Arial" w:cs="Arial"/>
          <w:b/>
          <w:bCs/>
          <w:color w:val="000000"/>
          <w:sz w:val="20"/>
          <w:szCs w:val="20"/>
          <w:lang w:val="fr-FR" w:eastAsia="en-GB"/>
        </w:rPr>
      </w:pPr>
      <w:r w:rsidRPr="00AA49AD">
        <w:rPr>
          <w:rFonts w:ascii="Arial" w:eastAsia="Arial" w:hAnsi="Arial" w:cs="Arial"/>
          <w:b/>
          <w:bCs/>
          <w:color w:val="000000"/>
          <w:sz w:val="20"/>
          <w:szCs w:val="20"/>
          <w:lang w:val="fr-FR" w:eastAsia="en-GB"/>
        </w:rPr>
        <w:t>087 Politique de l</w:t>
      </w:r>
      <w:r w:rsidR="00141880" w:rsidRPr="00AA49AD">
        <w:rPr>
          <w:rFonts w:ascii="Arial" w:eastAsia="Arial" w:hAnsi="Arial" w:cs="Arial"/>
          <w:b/>
          <w:bCs/>
          <w:color w:val="000000"/>
          <w:sz w:val="20"/>
          <w:szCs w:val="20"/>
          <w:lang w:val="fr-FR" w:eastAsia="en-GB"/>
        </w:rPr>
        <w:t>’</w:t>
      </w:r>
      <w:r w:rsidRPr="00AA49AD">
        <w:rPr>
          <w:rFonts w:ascii="Arial" w:eastAsia="Arial" w:hAnsi="Arial" w:cs="Arial"/>
          <w:b/>
          <w:bCs/>
          <w:color w:val="000000"/>
          <w:sz w:val="20"/>
          <w:szCs w:val="20"/>
          <w:lang w:val="fr-FR" w:eastAsia="en-GB"/>
        </w:rPr>
        <w:t>UICN sur la biologie de synthèse en rapport avec la conservation de la nature</w:t>
      </w:r>
    </w:p>
    <w:p w14:paraId="5AF31AB9"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3B551C6D" w14:textId="77777777" w:rsidR="00561C2C" w:rsidRDefault="00FD72D4" w:rsidP="003221FF">
      <w:pPr>
        <w:spacing w:after="0" w:line="240" w:lineRule="auto"/>
        <w:rPr>
          <w:rFonts w:ascii="Arial" w:eastAsia="Arial" w:hAnsi="Arial" w:cs="Arial"/>
          <w:color w:val="000000"/>
          <w:sz w:val="20"/>
          <w:szCs w:val="20"/>
          <w:lang w:val="fr-FR" w:eastAsia="en-GB"/>
        </w:rPr>
      </w:pPr>
      <w:r w:rsidRPr="00AA49AD">
        <w:rPr>
          <w:rFonts w:ascii="Arial" w:eastAsia="Arial" w:hAnsi="Arial" w:cs="Arial"/>
          <w:color w:val="000000"/>
          <w:sz w:val="20"/>
          <w:szCs w:val="20"/>
          <w:lang w:val="fr-FR" w:eastAsia="en-GB"/>
        </w:rPr>
        <w:t xml:space="preserve">RECONNAISSANT que la </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biologie de synthèse</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 telle que définie par la Convention sur la diversité biologique (CDB), se développe rapidement et peut avoir des incidences positives et négatives importantes sur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intégrité et la diversité de la nature, ce qui est important pour la conservation de la biodiversité,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utilisation durable de ses composantes et le partage équitable des avantages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4B3046AE"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16146D2F"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RAPPELANT 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 xml:space="preserve">7.123 </w:t>
      </w:r>
      <w:r w:rsidRPr="00AA49AD">
        <w:rPr>
          <w:rFonts w:ascii="Arial" w:eastAsia="Arial" w:hAnsi="Arial" w:cs="Arial"/>
          <w:i/>
          <w:iCs/>
          <w:color w:val="000000"/>
          <w:sz w:val="20"/>
          <w:szCs w:val="20"/>
          <w:lang w:val="fr-FR" w:eastAsia="en-GB"/>
        </w:rPr>
        <w:t>Vers l</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élaboration d</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une politique de l</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UICN sur la biologie de synthèse en rapport avec la conservation de la nature</w:t>
      </w:r>
      <w:r w:rsidRPr="00AA49AD">
        <w:rPr>
          <w:rFonts w:ascii="Arial" w:eastAsia="Arial" w:hAnsi="Arial" w:cs="Arial"/>
          <w:color w:val="000000"/>
          <w:sz w:val="20"/>
          <w:szCs w:val="20"/>
          <w:lang w:val="fr-FR" w:eastAsia="en-GB"/>
        </w:rPr>
        <w:t xml:space="preserve"> (Marseille, 2020) et 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6.086</w:t>
      </w:r>
      <w:r w:rsidRPr="00AA49AD">
        <w:rPr>
          <w:rFonts w:ascii="Calibri" w:eastAsia="Calibri" w:hAnsi="Calibri" w:cs="Cordia New"/>
          <w:sz w:val="20"/>
          <w:szCs w:val="20"/>
          <w:lang w:val="fr-FR" w:eastAsia="en-GB"/>
        </w:rPr>
        <w:t xml:space="preserve"> </w:t>
      </w:r>
      <w:r w:rsidRPr="00AA49AD">
        <w:rPr>
          <w:rFonts w:ascii="Arial" w:eastAsia="Arial" w:hAnsi="Arial" w:cs="Arial"/>
          <w:i/>
          <w:iCs/>
          <w:color w:val="000000"/>
          <w:sz w:val="20"/>
          <w:szCs w:val="20"/>
          <w:lang w:val="fr-FR" w:eastAsia="en-GB"/>
        </w:rPr>
        <w:t>Élaboration d</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une politique de l</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UICN sur la conservation de la biodiversité et la biologie de synthèse</w:t>
      </w:r>
      <w:r w:rsidRPr="00AA49AD">
        <w:rPr>
          <w:rFonts w:ascii="Arial" w:eastAsia="Arial" w:hAnsi="Arial" w:cs="Arial"/>
          <w:color w:val="000000"/>
          <w:sz w:val="20"/>
          <w:szCs w:val="20"/>
          <w:lang w:val="fr-FR" w:eastAsia="en-GB"/>
        </w:rPr>
        <w:t xml:space="preserve"> (</w:t>
      </w:r>
      <w:proofErr w:type="spellStart"/>
      <w:r w:rsidRPr="00AA49AD">
        <w:rPr>
          <w:rFonts w:ascii="Arial" w:eastAsia="Arial" w:hAnsi="Arial" w:cs="Arial"/>
          <w:color w:val="000000"/>
          <w:sz w:val="20"/>
          <w:szCs w:val="20"/>
          <w:lang w:val="fr-FR" w:eastAsia="en-GB"/>
        </w:rPr>
        <w:t>Hawai</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i</w:t>
      </w:r>
      <w:proofErr w:type="spellEnd"/>
      <w:r w:rsidRPr="00AA49AD">
        <w:rPr>
          <w:rFonts w:ascii="Arial" w:eastAsia="Arial" w:hAnsi="Arial" w:cs="Arial"/>
          <w:color w:val="000000"/>
          <w:sz w:val="20"/>
          <w:szCs w:val="20"/>
          <w:lang w:val="fr-FR" w:eastAsia="en-GB"/>
        </w:rPr>
        <w:t>, 2016), qui prévoient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élaboration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une politique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sur la biologie de synthèse en rapport avec la conservation de la nature</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28AD7419"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214BBCA0"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PRENANT ACTE des décisions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C108/2 et C109/8 du Conseil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UICN sur le processus et les </w:t>
      </w:r>
      <w:r w:rsidR="00F104D1" w:rsidRPr="00AA49AD">
        <w:rPr>
          <w:rFonts w:ascii="Arial" w:eastAsia="Arial" w:hAnsi="Arial" w:cs="Arial"/>
          <w:color w:val="000000"/>
          <w:sz w:val="20"/>
          <w:szCs w:val="20"/>
          <w:lang w:val="fr-FR" w:eastAsia="en-GB"/>
        </w:rPr>
        <w:t>cahiers des charges</w:t>
      </w:r>
      <w:r w:rsidRPr="00AA49AD">
        <w:rPr>
          <w:rFonts w:ascii="Arial" w:eastAsia="Arial" w:hAnsi="Arial" w:cs="Arial"/>
          <w:color w:val="000000"/>
          <w:sz w:val="20"/>
          <w:szCs w:val="20"/>
          <w:lang w:val="fr-FR" w:eastAsia="en-GB"/>
        </w:rPr>
        <w:t xml:space="preserve"> pour la mise en œuvre de 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7.123</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718FFBEC"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3BC0769C"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SE FÉLICITANT du processus inclusif et participatif mis en œuvre pour appliquer 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7.123, y compris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61930B79"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612C01C3"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a. les réponses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ensemble des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à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appel à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information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704C89C0"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434D8AE1"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b. la création de la première Assemblée des citoyens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qui a donné lieu à 80</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recommandations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10D5A498"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6F18204D"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c. la réception par les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de nombreuses ressources destinées à les aider à participer efficacement et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une invitation à deux webinaires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introduction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 et</w:t>
      </w:r>
    </w:p>
    <w:p w14:paraId="0B9C15F3"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7E02B502"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d. deux invitations adressées à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ensemble des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pour qu</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elles fassent part de leurs commentaires sur le processus inclusif et participatif</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48E71499"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640E099F"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 xml:space="preserve">SE FÉLICITANT ÉGALEMENT du processus de rédaction mis en œuvre conformément à la </w:t>
      </w:r>
      <w:r w:rsidR="00C00AE3" w:rsidRPr="00AA49AD">
        <w:rPr>
          <w:rFonts w:ascii="Arial" w:eastAsia="Arial" w:hAnsi="Arial" w:cs="Arial"/>
          <w:color w:val="000000"/>
          <w:sz w:val="20"/>
          <w:szCs w:val="20"/>
          <w:lang w:val="fr-FR" w:eastAsia="en-GB"/>
        </w:rPr>
        <w:t>Résolution </w:t>
      </w:r>
      <w:r w:rsidRPr="00AA49AD">
        <w:rPr>
          <w:rFonts w:ascii="Arial" w:eastAsia="Arial" w:hAnsi="Arial" w:cs="Arial"/>
          <w:color w:val="000000"/>
          <w:sz w:val="20"/>
          <w:szCs w:val="20"/>
          <w:lang w:val="fr-FR" w:eastAsia="en-GB"/>
        </w:rPr>
        <w:t>7.123, notamment :</w:t>
      </w:r>
    </w:p>
    <w:p w14:paraId="09940304"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0E44534C"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a. les nominations et commentaires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ensemble des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UICN sur la </w:t>
      </w:r>
      <w:r w:rsidR="00C00AE3" w:rsidRPr="00AA49AD">
        <w:rPr>
          <w:rFonts w:ascii="Arial" w:eastAsia="Arial" w:hAnsi="Arial" w:cs="Arial"/>
          <w:color w:val="000000"/>
          <w:sz w:val="20"/>
          <w:szCs w:val="20"/>
          <w:lang w:val="fr-FR" w:eastAsia="en-GB"/>
        </w:rPr>
        <w:t>composition</w:t>
      </w:r>
      <w:r w:rsidRPr="00AA49AD">
        <w:rPr>
          <w:rFonts w:ascii="Arial" w:eastAsia="Arial" w:hAnsi="Arial" w:cs="Arial"/>
          <w:color w:val="000000"/>
          <w:sz w:val="20"/>
          <w:szCs w:val="20"/>
          <w:lang w:val="fr-FR" w:eastAsia="en-GB"/>
        </w:rPr>
        <w:t xml:space="preserve"> provisoire du Groupe de travail sur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élaboration d</w:t>
      </w:r>
      <w:r w:rsidR="00C00AE3" w:rsidRPr="00AA49AD">
        <w:rPr>
          <w:rFonts w:ascii="Arial" w:eastAsia="Arial" w:hAnsi="Arial" w:cs="Arial"/>
          <w:color w:val="000000"/>
          <w:sz w:val="20"/>
          <w:szCs w:val="20"/>
          <w:lang w:val="fr-FR" w:eastAsia="en-GB"/>
        </w:rPr>
        <w:t xml:space="preserve">’une politique de l’UICN conformément à </w:t>
      </w:r>
      <w:r w:rsidRPr="00AA49AD">
        <w:rPr>
          <w:rFonts w:ascii="Arial" w:eastAsia="Arial" w:hAnsi="Arial" w:cs="Arial"/>
          <w:color w:val="000000"/>
          <w:sz w:val="20"/>
          <w:szCs w:val="20"/>
          <w:lang w:val="fr-FR" w:eastAsia="en-GB"/>
        </w:rPr>
        <w:t>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7.123</w:t>
      </w:r>
      <w:r w:rsidR="00C00AE3"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6E3C4FD7"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1ACFE504"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b.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examen par les pairs </w:t>
      </w:r>
      <w:r w:rsidR="00FD2E06" w:rsidRPr="00AA49AD">
        <w:rPr>
          <w:rFonts w:ascii="Arial" w:eastAsia="Arial" w:hAnsi="Arial" w:cs="Arial"/>
          <w:color w:val="000000"/>
          <w:sz w:val="20"/>
          <w:szCs w:val="20"/>
          <w:lang w:val="fr-FR" w:eastAsia="en-GB"/>
        </w:rPr>
        <w:t xml:space="preserve">mené </w:t>
      </w:r>
      <w:r w:rsidRPr="00AA49AD">
        <w:rPr>
          <w:rFonts w:ascii="Arial" w:eastAsia="Arial" w:hAnsi="Arial" w:cs="Arial"/>
          <w:color w:val="000000"/>
          <w:sz w:val="20"/>
          <w:szCs w:val="20"/>
          <w:lang w:val="fr-FR" w:eastAsia="en-GB"/>
        </w:rPr>
        <w:t>par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ensemble des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de la première et de la deuxième version de la politique</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3491924F"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4FA6C1F5" w14:textId="77777777" w:rsidR="00561C2C" w:rsidRPr="00AA49AD" w:rsidRDefault="00FD2E06"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SALUANT</w:t>
      </w:r>
      <w:r w:rsidR="00FD72D4" w:rsidRPr="00AA49AD">
        <w:rPr>
          <w:rFonts w:ascii="Arial" w:eastAsia="Arial" w:hAnsi="Arial" w:cs="Arial"/>
          <w:color w:val="000000"/>
          <w:sz w:val="20"/>
          <w:szCs w:val="20"/>
          <w:lang w:val="fr-FR" w:eastAsia="en-GB"/>
        </w:rPr>
        <w:t xml:space="preserve"> le travail inestimable accompli par les différentes composantes de l</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UICN ayant participé à l</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élaboration de cette politique</w:t>
      </w:r>
      <w:r w:rsidR="00330B0B" w:rsidRPr="00AA49AD">
        <w:rPr>
          <w:rFonts w:ascii="Arial" w:eastAsia="Arial" w:hAnsi="Arial" w:cs="Arial"/>
          <w:color w:val="000000"/>
          <w:sz w:val="20"/>
          <w:szCs w:val="20"/>
          <w:lang w:val="fr-FR" w:eastAsia="en-GB"/>
        </w:rPr>
        <w:t> </w:t>
      </w:r>
      <w:r w:rsidR="00FD72D4" w:rsidRPr="00AA49AD">
        <w:rPr>
          <w:rFonts w:ascii="Arial" w:eastAsia="Arial" w:hAnsi="Arial" w:cs="Arial"/>
          <w:color w:val="000000"/>
          <w:sz w:val="20"/>
          <w:szCs w:val="20"/>
          <w:lang w:val="fr-FR" w:eastAsia="en-GB"/>
        </w:rPr>
        <w:t xml:space="preserve">; </w:t>
      </w:r>
      <w:r w:rsidRPr="00AA49AD">
        <w:rPr>
          <w:rFonts w:ascii="Arial" w:eastAsia="Arial" w:hAnsi="Arial" w:cs="Arial"/>
          <w:color w:val="000000"/>
          <w:sz w:val="20"/>
          <w:szCs w:val="20"/>
          <w:lang w:val="fr-FR" w:eastAsia="en-GB"/>
        </w:rPr>
        <w:t>le</w:t>
      </w:r>
      <w:r w:rsidR="00FD72D4" w:rsidRPr="00AA49AD">
        <w:rPr>
          <w:rFonts w:ascii="Arial" w:eastAsia="Arial" w:hAnsi="Arial" w:cs="Arial"/>
          <w:color w:val="000000"/>
          <w:sz w:val="20"/>
          <w:szCs w:val="20"/>
          <w:lang w:val="fr-FR" w:eastAsia="en-GB"/>
        </w:rPr>
        <w:t xml:space="preserve"> Secrétariat de la CDB qui a participé en tant qu</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observateur au Groupe de travail sur l</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élaboration de la politique</w:t>
      </w:r>
      <w:r w:rsidR="00330B0B" w:rsidRPr="00AA49AD">
        <w:rPr>
          <w:rFonts w:ascii="Arial" w:eastAsia="Arial" w:hAnsi="Arial" w:cs="Arial"/>
          <w:color w:val="000000"/>
          <w:sz w:val="20"/>
          <w:szCs w:val="20"/>
          <w:lang w:val="fr-FR" w:eastAsia="en-GB"/>
        </w:rPr>
        <w:t> </w:t>
      </w:r>
      <w:r w:rsidR="00FD72D4" w:rsidRPr="00AA49AD">
        <w:rPr>
          <w:rFonts w:ascii="Arial" w:eastAsia="Arial" w:hAnsi="Arial" w:cs="Arial"/>
          <w:color w:val="000000"/>
          <w:sz w:val="20"/>
          <w:szCs w:val="20"/>
          <w:lang w:val="fr-FR" w:eastAsia="en-GB"/>
        </w:rPr>
        <w:t xml:space="preserve">; et </w:t>
      </w:r>
      <w:r w:rsidRPr="00AA49AD">
        <w:rPr>
          <w:rFonts w:ascii="Arial" w:eastAsia="Arial" w:hAnsi="Arial" w:cs="Arial"/>
          <w:color w:val="000000"/>
          <w:sz w:val="20"/>
          <w:szCs w:val="20"/>
          <w:lang w:val="fr-FR" w:eastAsia="en-GB"/>
        </w:rPr>
        <w:t>le</w:t>
      </w:r>
      <w:r w:rsidR="00FD72D4" w:rsidRPr="00AA49AD">
        <w:rPr>
          <w:rFonts w:ascii="Arial" w:eastAsia="Arial" w:hAnsi="Arial" w:cs="Arial"/>
          <w:color w:val="000000"/>
          <w:sz w:val="20"/>
          <w:szCs w:val="20"/>
          <w:lang w:val="fr-FR" w:eastAsia="en-GB"/>
        </w:rPr>
        <w:t xml:space="preserve"> financement généreux accordé par le Gouvernement de l</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Allemagne et la Fondation Gordon et Betty</w:t>
      </w:r>
      <w:r w:rsidR="00330B0B" w:rsidRPr="00AA49AD">
        <w:rPr>
          <w:rFonts w:ascii="Arial" w:eastAsia="Arial" w:hAnsi="Arial" w:cs="Arial"/>
          <w:color w:val="000000"/>
          <w:sz w:val="20"/>
          <w:szCs w:val="20"/>
          <w:lang w:val="fr-FR" w:eastAsia="en-GB"/>
        </w:rPr>
        <w:t> </w:t>
      </w:r>
      <w:r w:rsidR="00FD72D4" w:rsidRPr="00AA49AD">
        <w:rPr>
          <w:rFonts w:ascii="Arial" w:eastAsia="Arial" w:hAnsi="Arial" w:cs="Arial"/>
          <w:color w:val="000000"/>
          <w:sz w:val="20"/>
          <w:szCs w:val="20"/>
          <w:lang w:val="fr-FR" w:eastAsia="en-GB"/>
        </w:rPr>
        <w:t>Moore</w:t>
      </w:r>
      <w:r w:rsidR="00330B0B" w:rsidRPr="00AA49AD">
        <w:rPr>
          <w:rFonts w:ascii="Arial" w:eastAsia="Arial" w:hAnsi="Arial" w:cs="Arial"/>
          <w:color w:val="000000"/>
          <w:sz w:val="20"/>
          <w:szCs w:val="20"/>
          <w:lang w:val="fr-FR" w:eastAsia="en-GB"/>
        </w:rPr>
        <w:t> </w:t>
      </w:r>
      <w:r w:rsidR="00FD72D4" w:rsidRPr="00AA49AD">
        <w:rPr>
          <w:rFonts w:ascii="Arial" w:eastAsia="Arial" w:hAnsi="Arial" w:cs="Arial"/>
          <w:color w:val="000000"/>
          <w:sz w:val="20"/>
          <w:szCs w:val="20"/>
          <w:lang w:val="fr-FR" w:eastAsia="en-GB"/>
        </w:rPr>
        <w:t>; et</w:t>
      </w:r>
    </w:p>
    <w:p w14:paraId="4B6BA500" w14:textId="77777777" w:rsidR="003221FF" w:rsidRPr="00AA49AD" w:rsidRDefault="003221FF" w:rsidP="003221FF">
      <w:pPr>
        <w:spacing w:after="0" w:line="240" w:lineRule="auto"/>
        <w:rPr>
          <w:rFonts w:ascii="Arial" w:eastAsia="Times New Roman" w:hAnsi="Arial" w:cs="Arial"/>
          <w:color w:val="000000" w:themeColor="text1"/>
          <w:sz w:val="20"/>
          <w:szCs w:val="20"/>
          <w:lang w:val="fr-FR" w:eastAsia="en-GB"/>
        </w:rPr>
      </w:pPr>
    </w:p>
    <w:p w14:paraId="7BA5D866" w14:textId="77777777" w:rsidR="00561C2C" w:rsidRPr="00AA49AD" w:rsidRDefault="00FD72D4" w:rsidP="003221FF">
      <w:pPr>
        <w:spacing w:after="0" w:line="240" w:lineRule="auto"/>
        <w:rPr>
          <w:rFonts w:ascii="Arial" w:eastAsia="Times New Roman" w:hAnsi="Arial" w:cs="Arial"/>
          <w:color w:val="000000" w:themeColor="text1"/>
          <w:sz w:val="20"/>
          <w:szCs w:val="20"/>
          <w:lang w:val="fr-FR" w:eastAsia="en-GB"/>
        </w:rPr>
      </w:pPr>
      <w:r w:rsidRPr="00AA49AD">
        <w:rPr>
          <w:rFonts w:ascii="Arial" w:eastAsia="Arial" w:hAnsi="Arial" w:cs="Arial"/>
          <w:color w:val="000000"/>
          <w:sz w:val="20"/>
          <w:szCs w:val="20"/>
          <w:lang w:val="fr-FR" w:eastAsia="en-GB"/>
        </w:rPr>
        <w:t xml:space="preserve">RECONNAISSANT les délibérations sur la biologie de synthèse dans le cadre de la CDB, en particulier la décision COP/16/L.21, </w:t>
      </w:r>
      <w:r w:rsidR="00FD2E06" w:rsidRPr="00AA49AD">
        <w:rPr>
          <w:rFonts w:ascii="Arial" w:eastAsia="Arial" w:hAnsi="Arial" w:cs="Arial"/>
          <w:color w:val="000000"/>
          <w:sz w:val="20"/>
          <w:szCs w:val="20"/>
          <w:lang w:val="fr-FR" w:eastAsia="en-GB"/>
        </w:rPr>
        <w:t>ainsi que</w:t>
      </w:r>
      <w:r w:rsidRPr="00AA49AD">
        <w:rPr>
          <w:rFonts w:ascii="Arial" w:eastAsia="Arial" w:hAnsi="Arial" w:cs="Arial"/>
          <w:color w:val="000000"/>
          <w:sz w:val="20"/>
          <w:szCs w:val="20"/>
          <w:lang w:val="fr-FR" w:eastAsia="en-GB"/>
        </w:rPr>
        <w:t xml:space="preserve"> dans le cadre de la Convention sur le commerce international des espèces de faune et de flore sauvages menacées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extinction (CITES), </w:t>
      </w:r>
      <w:r w:rsidR="00FD2E06" w:rsidRPr="00AA49AD">
        <w:rPr>
          <w:rFonts w:ascii="Arial" w:eastAsia="Arial" w:hAnsi="Arial" w:cs="Arial"/>
          <w:color w:val="000000"/>
          <w:sz w:val="20"/>
          <w:szCs w:val="20"/>
          <w:lang w:val="fr-FR" w:eastAsia="en-GB"/>
        </w:rPr>
        <w:t xml:space="preserve">et </w:t>
      </w:r>
      <w:r w:rsidRPr="00AA49AD">
        <w:rPr>
          <w:rFonts w:ascii="Arial" w:eastAsia="Arial" w:hAnsi="Arial" w:cs="Arial"/>
          <w:color w:val="000000"/>
          <w:sz w:val="20"/>
          <w:szCs w:val="20"/>
          <w:lang w:val="fr-FR" w:eastAsia="en-GB"/>
        </w:rPr>
        <w:t>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Organisation mondiale de la santé, entre autres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246BB45F" w14:textId="77777777" w:rsidR="003221FF" w:rsidRPr="00AA49AD" w:rsidRDefault="003221FF" w:rsidP="003221FF">
      <w:pPr>
        <w:spacing w:after="0" w:line="240" w:lineRule="auto"/>
        <w:rPr>
          <w:rFonts w:ascii="Arial" w:hAnsi="Arial" w:cs="Arial"/>
          <w:b/>
          <w:bCs/>
          <w:sz w:val="20"/>
          <w:szCs w:val="20"/>
          <w:lang w:val="fr-FR"/>
        </w:rPr>
      </w:pPr>
    </w:p>
    <w:p w14:paraId="52F368F7" w14:textId="77777777" w:rsidR="003221FF" w:rsidRPr="00AA49AD" w:rsidRDefault="00FD72D4" w:rsidP="003221FF">
      <w:pPr>
        <w:spacing w:after="0" w:line="240" w:lineRule="auto"/>
        <w:rPr>
          <w:rFonts w:ascii="Arial" w:eastAsia="Aptos" w:hAnsi="Arial" w:cs="Arial"/>
          <w:b/>
          <w:bCs/>
          <w:sz w:val="20"/>
          <w:szCs w:val="20"/>
          <w:lang w:val="fr-FR" w:bidi="th-TH"/>
          <w14:ligatures w14:val="standardContextual"/>
        </w:rPr>
      </w:pPr>
      <w:r w:rsidRPr="00AA49AD">
        <w:rPr>
          <w:rFonts w:ascii="Arial" w:eastAsia="Arial" w:hAnsi="Arial" w:cs="Arial"/>
          <w:b/>
          <w:bCs/>
          <w:sz w:val="20"/>
          <w:szCs w:val="20"/>
          <w:lang w:val="fr-FR" w:bidi="th-TH"/>
        </w:rPr>
        <w:t>Le Congrès mondial de la nature</w:t>
      </w:r>
      <w:r w:rsidR="00330B0B" w:rsidRPr="00AA49AD">
        <w:rPr>
          <w:rFonts w:ascii="Arial" w:eastAsia="Arial" w:hAnsi="Arial" w:cs="Arial"/>
          <w:b/>
          <w:bCs/>
          <w:sz w:val="20"/>
          <w:szCs w:val="20"/>
          <w:lang w:val="fr-FR" w:bidi="th-TH"/>
        </w:rPr>
        <w:t> </w:t>
      </w:r>
      <w:r w:rsidRPr="00AA49AD">
        <w:rPr>
          <w:rFonts w:ascii="Arial" w:eastAsia="Arial" w:hAnsi="Arial" w:cs="Arial"/>
          <w:b/>
          <w:bCs/>
          <w:sz w:val="20"/>
          <w:szCs w:val="20"/>
          <w:lang w:val="fr-FR" w:bidi="th-TH"/>
        </w:rPr>
        <w:t>2025 de l</w:t>
      </w:r>
      <w:r w:rsidR="00141880" w:rsidRPr="00AA49AD">
        <w:rPr>
          <w:rFonts w:ascii="Arial" w:eastAsia="Arial" w:hAnsi="Arial" w:cs="Arial"/>
          <w:b/>
          <w:bCs/>
          <w:sz w:val="20"/>
          <w:szCs w:val="20"/>
          <w:lang w:val="fr-FR" w:bidi="th-TH"/>
        </w:rPr>
        <w:t>’</w:t>
      </w:r>
      <w:r w:rsidRPr="00AA49AD">
        <w:rPr>
          <w:rFonts w:ascii="Arial" w:eastAsia="Arial" w:hAnsi="Arial" w:cs="Arial"/>
          <w:b/>
          <w:bCs/>
          <w:sz w:val="20"/>
          <w:szCs w:val="20"/>
          <w:lang w:val="fr-FR" w:bidi="th-TH"/>
        </w:rPr>
        <w:t>UICN, lors de sa session à Abou Dhabi, Émirats arabes unis</w:t>
      </w:r>
      <w:r w:rsidR="00330B0B" w:rsidRPr="00AA49AD">
        <w:rPr>
          <w:rFonts w:ascii="Arial" w:eastAsia="Arial" w:hAnsi="Arial" w:cs="Arial"/>
          <w:b/>
          <w:bCs/>
          <w:sz w:val="20"/>
          <w:szCs w:val="20"/>
          <w:lang w:val="fr-FR" w:bidi="th-TH"/>
        </w:rPr>
        <w:t> </w:t>
      </w:r>
      <w:r w:rsidRPr="00AA49AD">
        <w:rPr>
          <w:rFonts w:ascii="Arial" w:eastAsia="Arial" w:hAnsi="Arial" w:cs="Arial"/>
          <w:b/>
          <w:bCs/>
          <w:sz w:val="20"/>
          <w:szCs w:val="20"/>
          <w:lang w:val="fr-FR" w:bidi="th-TH"/>
        </w:rPr>
        <w:t>:</w:t>
      </w:r>
    </w:p>
    <w:p w14:paraId="5F0EBE5F"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53AA18E7" w14:textId="4216251C"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1. ADOPTE la politique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sur la biologie de synthèse en rapport avec la conservation de la nature, jointe en annexe</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1</w:t>
      </w:r>
      <w:r w:rsidR="0093092E">
        <w:rPr>
          <w:rFonts w:ascii="Arial" w:eastAsia="Arial" w:hAnsi="Arial" w:cs="Arial"/>
          <w:color w:val="000000"/>
          <w:sz w:val="20"/>
          <w:szCs w:val="20"/>
          <w:lang w:val="fr-FR" w:eastAsia="en-GB"/>
        </w:rPr>
        <w:t> ;</w:t>
      </w:r>
    </w:p>
    <w:p w14:paraId="3F8A4051" w14:textId="77777777" w:rsidR="008B6591" w:rsidRPr="00AA49AD" w:rsidRDefault="008B6591" w:rsidP="003221FF">
      <w:pPr>
        <w:spacing w:after="0" w:line="240" w:lineRule="auto"/>
        <w:rPr>
          <w:rFonts w:ascii="Arial" w:eastAsia="Times New Roman" w:hAnsi="Arial" w:cs="Arial"/>
          <w:color w:val="000000"/>
          <w:sz w:val="20"/>
          <w:szCs w:val="20"/>
          <w:lang w:val="fr-FR" w:eastAsia="en-GB"/>
        </w:rPr>
      </w:pPr>
    </w:p>
    <w:p w14:paraId="35D23A91" w14:textId="60FADF6E"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2. DEMANDE à toutes les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de suivre cette politique si elles s</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engagent dans la biologie de synthèse en rapport avec la conservation de la nature</w:t>
      </w:r>
      <w:r w:rsidR="0093092E">
        <w:rPr>
          <w:rFonts w:ascii="Arial" w:eastAsia="Arial" w:hAnsi="Arial" w:cs="Arial"/>
          <w:color w:val="000000"/>
          <w:sz w:val="20"/>
          <w:szCs w:val="20"/>
          <w:lang w:val="fr-FR" w:eastAsia="en-GB"/>
        </w:rPr>
        <w:t> ;</w:t>
      </w:r>
    </w:p>
    <w:p w14:paraId="5D1DB007" w14:textId="77777777" w:rsidR="008B6591" w:rsidRPr="00AA49AD" w:rsidRDefault="008B6591" w:rsidP="003221FF">
      <w:pPr>
        <w:spacing w:after="0" w:line="240" w:lineRule="auto"/>
        <w:rPr>
          <w:rFonts w:ascii="Arial" w:eastAsia="Times New Roman" w:hAnsi="Arial" w:cs="Arial"/>
          <w:color w:val="000000"/>
          <w:sz w:val="20"/>
          <w:szCs w:val="20"/>
          <w:lang w:val="fr-FR" w:eastAsia="en-GB"/>
        </w:rPr>
      </w:pPr>
    </w:p>
    <w:p w14:paraId="56F6F733" w14:textId="6363736B"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lastRenderedPageBreak/>
        <w:t>3. RECOMMANDE que les Membres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UICN, le Conseil, les Commissions et le Directeur général partagent leurs connaissances et leurs orientations et contribuent </w:t>
      </w:r>
      <w:r w:rsidR="002738EF" w:rsidRPr="00AA49AD">
        <w:rPr>
          <w:rFonts w:ascii="Arial" w:eastAsia="Arial" w:hAnsi="Arial" w:cs="Arial"/>
          <w:color w:val="000000"/>
          <w:sz w:val="20"/>
          <w:szCs w:val="20"/>
          <w:lang w:val="fr-FR" w:eastAsia="en-GB"/>
        </w:rPr>
        <w:t>au</w:t>
      </w:r>
      <w:r w:rsidRPr="00AA49AD">
        <w:rPr>
          <w:rFonts w:ascii="Arial" w:eastAsia="Arial" w:hAnsi="Arial" w:cs="Arial"/>
          <w:color w:val="000000"/>
          <w:sz w:val="20"/>
          <w:szCs w:val="20"/>
          <w:lang w:val="fr-FR" w:eastAsia="en-GB"/>
        </w:rPr>
        <w:t xml:space="preserve"> renforce</w:t>
      </w:r>
      <w:r w:rsidR="002738EF" w:rsidRPr="00AA49AD">
        <w:rPr>
          <w:rFonts w:ascii="Arial" w:eastAsia="Arial" w:hAnsi="Arial" w:cs="Arial"/>
          <w:color w:val="000000"/>
          <w:sz w:val="20"/>
          <w:szCs w:val="20"/>
          <w:lang w:val="fr-FR" w:eastAsia="en-GB"/>
        </w:rPr>
        <w:t>ment d</w:t>
      </w:r>
      <w:r w:rsidRPr="00AA49AD">
        <w:rPr>
          <w:rFonts w:ascii="Arial" w:eastAsia="Arial" w:hAnsi="Arial" w:cs="Arial"/>
          <w:color w:val="000000"/>
          <w:sz w:val="20"/>
          <w:szCs w:val="20"/>
          <w:lang w:val="fr-FR" w:eastAsia="en-GB"/>
        </w:rPr>
        <w:t>es capacités pour aider à la mise en œuvre de cette politique, en collaborant, le cas échéant, avec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autres organisations travaillant dans ce domaine, y compris en participant à des débats internationaux sur la politique à mener en la matière</w:t>
      </w:r>
      <w:r w:rsidR="0093092E">
        <w:rPr>
          <w:rFonts w:ascii="Arial" w:eastAsia="Arial" w:hAnsi="Arial" w:cs="Arial"/>
          <w:color w:val="000000"/>
          <w:sz w:val="20"/>
          <w:szCs w:val="20"/>
          <w:lang w:val="fr-FR" w:eastAsia="en-GB"/>
        </w:rPr>
        <w:t> ;</w:t>
      </w:r>
    </w:p>
    <w:p w14:paraId="5B7646A1" w14:textId="77777777" w:rsidR="008B6591" w:rsidRPr="00AA49AD" w:rsidRDefault="008B6591" w:rsidP="003221FF">
      <w:pPr>
        <w:spacing w:after="0" w:line="240" w:lineRule="auto"/>
        <w:rPr>
          <w:rFonts w:ascii="Arial" w:eastAsia="Times New Roman" w:hAnsi="Arial" w:cs="Arial"/>
          <w:color w:val="000000"/>
          <w:sz w:val="20"/>
          <w:szCs w:val="20"/>
          <w:lang w:val="fr-FR" w:eastAsia="en-GB"/>
        </w:rPr>
      </w:pPr>
    </w:p>
    <w:p w14:paraId="638065EE" w14:textId="65925AD9"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4. ENCOURAGE les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à faire rapport sur leur mise en œuvre de la présente Résolution</w:t>
      </w:r>
      <w:r w:rsidR="0093092E">
        <w:rPr>
          <w:rFonts w:ascii="Arial" w:eastAsia="Arial" w:hAnsi="Arial" w:cs="Arial"/>
          <w:color w:val="000000"/>
          <w:sz w:val="20"/>
          <w:szCs w:val="20"/>
          <w:lang w:val="fr-FR" w:eastAsia="en-GB"/>
        </w:rPr>
        <w:t> ;</w:t>
      </w:r>
    </w:p>
    <w:p w14:paraId="4FD33453" w14:textId="77777777" w:rsidR="00014E66" w:rsidRPr="00AA49AD" w:rsidRDefault="00014E66" w:rsidP="003221FF">
      <w:pPr>
        <w:spacing w:after="0" w:line="240" w:lineRule="auto"/>
        <w:rPr>
          <w:rFonts w:ascii="Arial" w:eastAsia="Times New Roman" w:hAnsi="Arial" w:cs="Arial"/>
          <w:color w:val="000000"/>
          <w:sz w:val="20"/>
          <w:szCs w:val="20"/>
          <w:lang w:val="fr-FR" w:eastAsia="en-GB"/>
        </w:rPr>
      </w:pPr>
    </w:p>
    <w:p w14:paraId="748B3E53" w14:textId="1D7B6384" w:rsidR="00561C2C" w:rsidRDefault="00FD72D4" w:rsidP="003221FF">
      <w:pPr>
        <w:spacing w:after="0" w:line="240" w:lineRule="auto"/>
        <w:rPr>
          <w:rFonts w:ascii="Arial" w:eastAsia="Arial" w:hAnsi="Arial" w:cs="Arial"/>
          <w:color w:val="000000"/>
          <w:sz w:val="20"/>
          <w:szCs w:val="20"/>
          <w:lang w:val="fr-FR" w:eastAsia="en-GB"/>
        </w:rPr>
      </w:pPr>
      <w:r w:rsidRPr="00AA49AD">
        <w:rPr>
          <w:rFonts w:ascii="Arial" w:eastAsia="Arial" w:hAnsi="Arial" w:cs="Arial"/>
          <w:color w:val="000000"/>
          <w:sz w:val="20"/>
          <w:szCs w:val="20"/>
          <w:lang w:val="fr-FR" w:eastAsia="en-GB"/>
        </w:rPr>
        <w:t>5. INVITE les Parties à la CDB, à la CITES et à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autres accords multilatéraux sur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environnement pertinents à tenir compte de la présente politique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lorsqu</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elles envisagent de recourir à la biologie de synthèse en rapport avec la conservation de la nature</w:t>
      </w:r>
      <w:r w:rsidR="0093092E">
        <w:rPr>
          <w:rFonts w:ascii="Arial" w:eastAsia="Arial" w:hAnsi="Arial" w:cs="Arial"/>
          <w:color w:val="000000"/>
          <w:sz w:val="20"/>
          <w:szCs w:val="20"/>
          <w:lang w:val="fr-FR" w:eastAsia="en-GB"/>
        </w:rPr>
        <w:t> ; et</w:t>
      </w:r>
    </w:p>
    <w:p w14:paraId="40F96D29" w14:textId="77777777" w:rsidR="00B81D15" w:rsidRDefault="00B81D15" w:rsidP="003221FF">
      <w:pPr>
        <w:spacing w:after="0" w:line="240" w:lineRule="auto"/>
        <w:rPr>
          <w:rFonts w:ascii="Arial" w:eastAsia="Arial" w:hAnsi="Arial" w:cs="Arial"/>
          <w:color w:val="000000"/>
          <w:sz w:val="20"/>
          <w:szCs w:val="20"/>
          <w:lang w:val="fr-FR" w:eastAsia="en-GB"/>
        </w:rPr>
      </w:pPr>
    </w:p>
    <w:p w14:paraId="3BDD9590" w14:textId="443E0015" w:rsidR="00B81D15" w:rsidRPr="00AA49AD" w:rsidRDefault="00B81D15" w:rsidP="003221FF">
      <w:pPr>
        <w:spacing w:after="0" w:line="240" w:lineRule="auto"/>
        <w:rPr>
          <w:rFonts w:ascii="Arial" w:eastAsia="Times New Roman" w:hAnsi="Arial" w:cs="Arial"/>
          <w:color w:val="000000"/>
          <w:sz w:val="20"/>
          <w:szCs w:val="20"/>
          <w:lang w:val="fr-FR" w:eastAsia="en-GB"/>
        </w:rPr>
      </w:pPr>
      <w:r w:rsidRPr="0093092E">
        <w:rPr>
          <w:rFonts w:ascii="Arial" w:eastAsia="Times New Roman" w:hAnsi="Arial" w:cs="Arial"/>
          <w:color w:val="000000"/>
          <w:sz w:val="20"/>
          <w:szCs w:val="20"/>
          <w:lang w:val="fr-FR" w:eastAsia="en-GB"/>
        </w:rPr>
        <w:t>6.</w:t>
      </w:r>
      <w:r w:rsidR="0093092E">
        <w:rPr>
          <w:rFonts w:ascii="Arial" w:eastAsia="Times New Roman" w:hAnsi="Arial" w:cs="Arial"/>
          <w:color w:val="000000"/>
          <w:sz w:val="20"/>
          <w:szCs w:val="20"/>
          <w:lang w:val="fr-FR" w:eastAsia="en-GB"/>
        </w:rPr>
        <w:t xml:space="preserve"> </w:t>
      </w:r>
      <w:r w:rsidRPr="0093092E">
        <w:rPr>
          <w:rFonts w:ascii="Arial" w:eastAsia="Times New Roman" w:hAnsi="Arial" w:cs="Arial"/>
          <w:color w:val="000000"/>
          <w:sz w:val="20"/>
          <w:szCs w:val="20"/>
          <w:lang w:val="fr-FR" w:eastAsia="en-GB"/>
        </w:rPr>
        <w:t>APPELLE le Directeur général et les commissions de l</w:t>
      </w:r>
      <w:r w:rsidR="00E96B67" w:rsidRPr="0093092E">
        <w:rPr>
          <w:rFonts w:ascii="Arial" w:eastAsia="Times New Roman" w:hAnsi="Arial" w:cs="Arial"/>
          <w:color w:val="000000"/>
          <w:sz w:val="20"/>
          <w:szCs w:val="20"/>
          <w:lang w:val="fr-FR" w:eastAsia="en-GB"/>
        </w:rPr>
        <w:t>’</w:t>
      </w:r>
      <w:r w:rsidRPr="0093092E">
        <w:rPr>
          <w:rFonts w:ascii="Arial" w:eastAsia="Times New Roman" w:hAnsi="Arial" w:cs="Arial"/>
          <w:color w:val="000000"/>
          <w:sz w:val="20"/>
          <w:szCs w:val="20"/>
          <w:lang w:val="fr-FR" w:eastAsia="en-GB"/>
        </w:rPr>
        <w:t>UICN à promouvoir l</w:t>
      </w:r>
      <w:r w:rsidR="00E96B67" w:rsidRPr="0093092E">
        <w:rPr>
          <w:rFonts w:ascii="Arial" w:eastAsia="Times New Roman" w:hAnsi="Arial" w:cs="Arial"/>
          <w:color w:val="000000"/>
          <w:sz w:val="20"/>
          <w:szCs w:val="20"/>
          <w:lang w:val="fr-FR" w:eastAsia="en-GB"/>
        </w:rPr>
        <w:t>’</w:t>
      </w:r>
      <w:r w:rsidRPr="0093092E">
        <w:rPr>
          <w:rFonts w:ascii="Arial" w:eastAsia="Times New Roman" w:hAnsi="Arial" w:cs="Arial"/>
          <w:color w:val="000000"/>
          <w:sz w:val="20"/>
          <w:szCs w:val="20"/>
          <w:lang w:val="fr-FR" w:eastAsia="en-GB"/>
        </w:rPr>
        <w:t>adoption de mesures de précaution supplémentaires, en tenant également compte de considérations générales, concernant la dissémination dans les écosystèmes naturels d</w:t>
      </w:r>
      <w:r w:rsidR="00E96B67" w:rsidRPr="0093092E">
        <w:rPr>
          <w:rFonts w:ascii="Arial" w:eastAsia="Times New Roman" w:hAnsi="Arial" w:cs="Arial"/>
          <w:color w:val="000000"/>
          <w:sz w:val="20"/>
          <w:szCs w:val="20"/>
          <w:lang w:val="fr-FR" w:eastAsia="en-GB"/>
        </w:rPr>
        <w:t>’</w:t>
      </w:r>
      <w:r w:rsidRPr="0093092E">
        <w:rPr>
          <w:rFonts w:ascii="Arial" w:eastAsia="Times New Roman" w:hAnsi="Arial" w:cs="Arial"/>
          <w:color w:val="000000"/>
          <w:sz w:val="20"/>
          <w:szCs w:val="20"/>
          <w:lang w:val="fr-FR" w:eastAsia="en-GB"/>
        </w:rPr>
        <w:t>organismes sauvages génétiquement modifiés, susceptibles de modifier les communautés microbiennes ou de créer de nouveaux éléments génétiques dans les écosystèmes naturels.</w:t>
      </w:r>
    </w:p>
    <w:p w14:paraId="1CE2DEC1" w14:textId="77777777" w:rsidR="00561C2C" w:rsidRPr="00AA49AD" w:rsidRDefault="00561C2C" w:rsidP="003221FF">
      <w:pPr>
        <w:spacing w:after="0" w:line="240" w:lineRule="auto"/>
        <w:rPr>
          <w:rFonts w:ascii="Arial" w:eastAsia="Times New Roman" w:hAnsi="Arial" w:cs="Arial"/>
          <w:color w:val="000000"/>
          <w:sz w:val="20"/>
          <w:szCs w:val="20"/>
          <w:lang w:val="fr-FR" w:eastAsia="en-GB"/>
        </w:rPr>
      </w:pPr>
    </w:p>
    <w:p w14:paraId="46885B78" w14:textId="77777777" w:rsidR="004949E4" w:rsidRPr="00AA49AD" w:rsidRDefault="004949E4" w:rsidP="003221FF">
      <w:pPr>
        <w:spacing w:after="0" w:line="240" w:lineRule="auto"/>
        <w:rPr>
          <w:rFonts w:ascii="Arial" w:eastAsia="Times New Roman" w:hAnsi="Arial" w:cs="Arial"/>
          <w:color w:val="000000"/>
          <w:sz w:val="20"/>
          <w:szCs w:val="20"/>
          <w:lang w:val="fr-FR" w:eastAsia="en-GB"/>
        </w:rPr>
      </w:pPr>
    </w:p>
    <w:p w14:paraId="7829DDC3" w14:textId="77777777" w:rsidR="00561C2C" w:rsidRPr="00AA49AD" w:rsidRDefault="00FD72D4" w:rsidP="00AB73FD">
      <w:pPr>
        <w:keepNext/>
        <w:spacing w:after="0" w:line="240" w:lineRule="auto"/>
        <w:rPr>
          <w:rFonts w:ascii="Arial" w:eastAsia="Times New Roman" w:hAnsi="Arial" w:cs="Arial"/>
          <w:b/>
          <w:bCs/>
          <w:color w:val="000000"/>
          <w:sz w:val="20"/>
          <w:szCs w:val="20"/>
          <w:lang w:val="fr-FR" w:eastAsia="en-GB"/>
        </w:rPr>
      </w:pPr>
      <w:r w:rsidRPr="00AA49AD">
        <w:rPr>
          <w:rFonts w:ascii="Arial" w:eastAsia="Arial" w:hAnsi="Arial" w:cs="Arial"/>
          <w:b/>
          <w:bCs/>
          <w:color w:val="000000"/>
          <w:sz w:val="20"/>
          <w:szCs w:val="20"/>
          <w:lang w:val="fr-FR" w:eastAsia="en-GB"/>
        </w:rPr>
        <w:t>Annexe 1 : Politique de l</w:t>
      </w:r>
      <w:r w:rsidR="00141880" w:rsidRPr="00AA49AD">
        <w:rPr>
          <w:rFonts w:ascii="Arial" w:eastAsia="Arial" w:hAnsi="Arial" w:cs="Arial"/>
          <w:b/>
          <w:bCs/>
          <w:color w:val="000000"/>
          <w:sz w:val="20"/>
          <w:szCs w:val="20"/>
          <w:lang w:val="fr-FR" w:eastAsia="en-GB"/>
        </w:rPr>
        <w:t>’</w:t>
      </w:r>
      <w:r w:rsidRPr="00AA49AD">
        <w:rPr>
          <w:rFonts w:ascii="Arial" w:eastAsia="Arial" w:hAnsi="Arial" w:cs="Arial"/>
          <w:b/>
          <w:bCs/>
          <w:color w:val="000000"/>
          <w:sz w:val="20"/>
          <w:szCs w:val="20"/>
          <w:lang w:val="fr-FR" w:eastAsia="en-GB"/>
        </w:rPr>
        <w:t>UICN sur la biologie de synthèse en rapport avec la conservation de la nature</w:t>
      </w:r>
    </w:p>
    <w:sdt>
      <w:sdtPr>
        <w:rPr>
          <w:rFonts w:asciiTheme="minorHAnsi" w:eastAsiaTheme="minorHAnsi" w:hAnsiTheme="minorHAnsi" w:cstheme="minorBidi"/>
          <w:b w:val="0"/>
          <w:bCs w:val="0"/>
          <w:color w:val="auto"/>
          <w:sz w:val="20"/>
          <w:szCs w:val="20"/>
          <w:lang w:val="en-GB" w:eastAsia="en-US"/>
        </w:rPr>
        <w:id w:val="-751347783"/>
        <w:docPartObj>
          <w:docPartGallery w:val="Table of Contents"/>
          <w:docPartUnique/>
        </w:docPartObj>
      </w:sdtPr>
      <w:sdtEndPr/>
      <w:sdtContent>
        <w:p w14:paraId="792D7381" w14:textId="77777777" w:rsidR="00141880" w:rsidRPr="00AA49AD" w:rsidRDefault="00141880" w:rsidP="00141880">
          <w:pPr>
            <w:pStyle w:val="TOCHeading"/>
            <w:spacing w:before="0"/>
            <w:rPr>
              <w:sz w:val="20"/>
              <w:szCs w:val="20"/>
            </w:rPr>
          </w:pPr>
        </w:p>
        <w:p w14:paraId="5FB50AD5" w14:textId="35149CC8" w:rsidR="004A16C1" w:rsidRPr="00AA49AD" w:rsidRDefault="00141880" w:rsidP="004A16C1">
          <w:pPr>
            <w:pStyle w:val="TOC1"/>
            <w:rPr>
              <w:rFonts w:eastAsiaTheme="minorEastAsia"/>
              <w:szCs w:val="20"/>
              <w:lang w:eastAsia="fr-FR"/>
            </w:rPr>
          </w:pPr>
          <w:r w:rsidRPr="00AA49AD">
            <w:rPr>
              <w:szCs w:val="20"/>
            </w:rPr>
            <w:fldChar w:fldCharType="begin"/>
          </w:r>
          <w:r w:rsidRPr="00AA49AD">
            <w:rPr>
              <w:szCs w:val="20"/>
            </w:rPr>
            <w:instrText xml:space="preserve"> TOC \o "1-3" \h \z \u </w:instrText>
          </w:r>
          <w:r w:rsidRPr="00AA49AD">
            <w:rPr>
              <w:szCs w:val="20"/>
            </w:rPr>
            <w:fldChar w:fldCharType="separate"/>
          </w:r>
          <w:hyperlink w:anchor="_Toc195180632" w:history="1">
            <w:r w:rsidR="004A16C1" w:rsidRPr="00AA49AD">
              <w:rPr>
                <w:rStyle w:val="Hyperlink"/>
                <w:szCs w:val="20"/>
              </w:rPr>
              <w:t>A.</w:t>
            </w:r>
            <w:r w:rsidR="004A16C1" w:rsidRPr="00AA49AD">
              <w:rPr>
                <w:rFonts w:eastAsiaTheme="minorEastAsia"/>
                <w:szCs w:val="20"/>
                <w:lang w:eastAsia="fr-FR"/>
              </w:rPr>
              <w:tab/>
            </w:r>
            <w:r w:rsidR="004A16C1" w:rsidRPr="00AA49AD">
              <w:rPr>
                <w:rStyle w:val="Hyperlink"/>
                <w:rFonts w:eastAsia="Arial"/>
                <w:w w:val="105"/>
                <w:szCs w:val="20"/>
              </w:rPr>
              <w:t>Définition du problème</w:t>
            </w:r>
            <w:r w:rsidR="004A16C1" w:rsidRPr="00AA49AD">
              <w:rPr>
                <w:webHidden/>
                <w:szCs w:val="20"/>
              </w:rPr>
              <w:tab/>
            </w:r>
            <w:r w:rsidR="004A16C1" w:rsidRPr="00AA49AD">
              <w:rPr>
                <w:webHidden/>
                <w:szCs w:val="20"/>
              </w:rPr>
              <w:fldChar w:fldCharType="begin"/>
            </w:r>
            <w:r w:rsidR="004A16C1" w:rsidRPr="00AA49AD">
              <w:rPr>
                <w:webHidden/>
                <w:szCs w:val="20"/>
              </w:rPr>
              <w:instrText xml:space="preserve"> PAGEREF _Toc195180632 \h </w:instrText>
            </w:r>
            <w:r w:rsidR="004A16C1" w:rsidRPr="00AA49AD">
              <w:rPr>
                <w:webHidden/>
                <w:szCs w:val="20"/>
              </w:rPr>
            </w:r>
            <w:r w:rsidR="004A16C1" w:rsidRPr="00AA49AD">
              <w:rPr>
                <w:webHidden/>
                <w:szCs w:val="20"/>
              </w:rPr>
              <w:fldChar w:fldCharType="separate"/>
            </w:r>
            <w:r w:rsidR="0030093E">
              <w:rPr>
                <w:webHidden/>
                <w:szCs w:val="20"/>
              </w:rPr>
              <w:t>2</w:t>
            </w:r>
            <w:r w:rsidR="004A16C1" w:rsidRPr="00AA49AD">
              <w:rPr>
                <w:webHidden/>
                <w:szCs w:val="20"/>
              </w:rPr>
              <w:fldChar w:fldCharType="end"/>
            </w:r>
          </w:hyperlink>
        </w:p>
        <w:p w14:paraId="3F6D67AB" w14:textId="330973A7" w:rsidR="004A16C1" w:rsidRPr="00AA49AD" w:rsidRDefault="004A16C1" w:rsidP="004A16C1">
          <w:pPr>
            <w:pStyle w:val="TOC1"/>
            <w:rPr>
              <w:rFonts w:eastAsiaTheme="minorEastAsia"/>
              <w:szCs w:val="20"/>
              <w:lang w:eastAsia="fr-FR"/>
            </w:rPr>
          </w:pPr>
          <w:hyperlink w:anchor="_Toc195180633" w:history="1">
            <w:r w:rsidRPr="00AA49AD">
              <w:rPr>
                <w:rStyle w:val="Hyperlink"/>
                <w:szCs w:val="20"/>
              </w:rPr>
              <w:t>B.</w:t>
            </w:r>
            <w:r w:rsidRPr="00AA49AD">
              <w:rPr>
                <w:rFonts w:eastAsiaTheme="minorEastAsia"/>
                <w:szCs w:val="20"/>
                <w:lang w:eastAsia="fr-FR"/>
              </w:rPr>
              <w:tab/>
            </w:r>
            <w:r w:rsidRPr="00AA49AD">
              <w:rPr>
                <w:rStyle w:val="Hyperlink"/>
                <w:rFonts w:eastAsia="Arial"/>
                <w:w w:val="110"/>
                <w:szCs w:val="20"/>
              </w:rPr>
              <w:t>Public</w:t>
            </w:r>
            <w:r w:rsidRPr="00AA49AD">
              <w:rPr>
                <w:webHidden/>
                <w:szCs w:val="20"/>
              </w:rPr>
              <w:tab/>
            </w:r>
            <w:r w:rsidRPr="00AA49AD">
              <w:rPr>
                <w:webHidden/>
                <w:szCs w:val="20"/>
              </w:rPr>
              <w:fldChar w:fldCharType="begin"/>
            </w:r>
            <w:r w:rsidRPr="00AA49AD">
              <w:rPr>
                <w:webHidden/>
                <w:szCs w:val="20"/>
              </w:rPr>
              <w:instrText xml:space="preserve"> PAGEREF _Toc195180633 \h </w:instrText>
            </w:r>
            <w:r w:rsidRPr="00AA49AD">
              <w:rPr>
                <w:webHidden/>
                <w:szCs w:val="20"/>
              </w:rPr>
            </w:r>
            <w:r w:rsidRPr="00AA49AD">
              <w:rPr>
                <w:webHidden/>
                <w:szCs w:val="20"/>
              </w:rPr>
              <w:fldChar w:fldCharType="separate"/>
            </w:r>
            <w:r w:rsidR="0030093E">
              <w:rPr>
                <w:webHidden/>
                <w:szCs w:val="20"/>
              </w:rPr>
              <w:t>3</w:t>
            </w:r>
            <w:r w:rsidRPr="00AA49AD">
              <w:rPr>
                <w:webHidden/>
                <w:szCs w:val="20"/>
              </w:rPr>
              <w:fldChar w:fldCharType="end"/>
            </w:r>
          </w:hyperlink>
        </w:p>
        <w:p w14:paraId="632EE03D" w14:textId="6C7E458C" w:rsidR="004A16C1" w:rsidRPr="00AA49AD" w:rsidRDefault="004A16C1" w:rsidP="004A16C1">
          <w:pPr>
            <w:pStyle w:val="TOC1"/>
            <w:rPr>
              <w:rFonts w:eastAsiaTheme="minorEastAsia"/>
              <w:szCs w:val="20"/>
              <w:lang w:eastAsia="fr-FR"/>
            </w:rPr>
          </w:pPr>
          <w:hyperlink w:anchor="_Toc195180634" w:history="1">
            <w:r w:rsidRPr="00AA49AD">
              <w:rPr>
                <w:rStyle w:val="Hyperlink"/>
                <w:szCs w:val="20"/>
              </w:rPr>
              <w:t>C.</w:t>
            </w:r>
            <w:r w:rsidRPr="00AA49AD">
              <w:rPr>
                <w:rFonts w:eastAsiaTheme="minorEastAsia"/>
                <w:szCs w:val="20"/>
                <w:lang w:eastAsia="fr-FR"/>
              </w:rPr>
              <w:tab/>
            </w:r>
            <w:r w:rsidRPr="00AA49AD">
              <w:rPr>
                <w:rStyle w:val="Hyperlink"/>
                <w:rFonts w:eastAsia="Arial"/>
                <w:w w:val="110"/>
                <w:szCs w:val="20"/>
              </w:rPr>
              <w:t>But</w:t>
            </w:r>
            <w:r w:rsidRPr="00AA49AD">
              <w:rPr>
                <w:webHidden/>
                <w:szCs w:val="20"/>
              </w:rPr>
              <w:tab/>
            </w:r>
            <w:r w:rsidRPr="00AA49AD">
              <w:rPr>
                <w:webHidden/>
                <w:szCs w:val="20"/>
              </w:rPr>
              <w:fldChar w:fldCharType="begin"/>
            </w:r>
            <w:r w:rsidRPr="00AA49AD">
              <w:rPr>
                <w:webHidden/>
                <w:szCs w:val="20"/>
              </w:rPr>
              <w:instrText xml:space="preserve"> PAGEREF _Toc195180634 \h </w:instrText>
            </w:r>
            <w:r w:rsidRPr="00AA49AD">
              <w:rPr>
                <w:webHidden/>
                <w:szCs w:val="20"/>
              </w:rPr>
            </w:r>
            <w:r w:rsidRPr="00AA49AD">
              <w:rPr>
                <w:webHidden/>
                <w:szCs w:val="20"/>
              </w:rPr>
              <w:fldChar w:fldCharType="separate"/>
            </w:r>
            <w:r w:rsidR="0030093E">
              <w:rPr>
                <w:webHidden/>
                <w:szCs w:val="20"/>
              </w:rPr>
              <w:t>3</w:t>
            </w:r>
            <w:r w:rsidRPr="00AA49AD">
              <w:rPr>
                <w:webHidden/>
                <w:szCs w:val="20"/>
              </w:rPr>
              <w:fldChar w:fldCharType="end"/>
            </w:r>
          </w:hyperlink>
        </w:p>
        <w:p w14:paraId="185D6B30" w14:textId="64377990" w:rsidR="004A16C1" w:rsidRPr="00AA49AD" w:rsidRDefault="004A16C1" w:rsidP="004A16C1">
          <w:pPr>
            <w:pStyle w:val="TOC1"/>
            <w:rPr>
              <w:rFonts w:eastAsiaTheme="minorEastAsia"/>
              <w:szCs w:val="20"/>
              <w:lang w:eastAsia="fr-FR"/>
            </w:rPr>
          </w:pPr>
          <w:hyperlink w:anchor="_Toc195180635" w:history="1">
            <w:r w:rsidRPr="00AA49AD">
              <w:rPr>
                <w:rStyle w:val="Hyperlink"/>
                <w:szCs w:val="20"/>
              </w:rPr>
              <w:t>D.</w:t>
            </w:r>
            <w:r w:rsidRPr="00AA49AD">
              <w:rPr>
                <w:rFonts w:eastAsiaTheme="minorEastAsia"/>
                <w:szCs w:val="20"/>
                <w:lang w:eastAsia="fr-FR"/>
              </w:rPr>
              <w:tab/>
            </w:r>
            <w:r w:rsidRPr="00AA49AD">
              <w:rPr>
                <w:rStyle w:val="Hyperlink"/>
                <w:rFonts w:eastAsia="Arial"/>
                <w:w w:val="110"/>
                <w:szCs w:val="20"/>
              </w:rPr>
              <w:t>Champ d’application</w:t>
            </w:r>
            <w:r w:rsidRPr="00AA49AD">
              <w:rPr>
                <w:webHidden/>
                <w:szCs w:val="20"/>
              </w:rPr>
              <w:tab/>
            </w:r>
            <w:r w:rsidRPr="00AA49AD">
              <w:rPr>
                <w:webHidden/>
                <w:szCs w:val="20"/>
              </w:rPr>
              <w:fldChar w:fldCharType="begin"/>
            </w:r>
            <w:r w:rsidRPr="00AA49AD">
              <w:rPr>
                <w:webHidden/>
                <w:szCs w:val="20"/>
              </w:rPr>
              <w:instrText xml:space="preserve"> PAGEREF _Toc195180635 \h </w:instrText>
            </w:r>
            <w:r w:rsidRPr="00AA49AD">
              <w:rPr>
                <w:webHidden/>
                <w:szCs w:val="20"/>
              </w:rPr>
            </w:r>
            <w:r w:rsidRPr="00AA49AD">
              <w:rPr>
                <w:webHidden/>
                <w:szCs w:val="20"/>
              </w:rPr>
              <w:fldChar w:fldCharType="separate"/>
            </w:r>
            <w:r w:rsidR="0030093E">
              <w:rPr>
                <w:webHidden/>
                <w:szCs w:val="20"/>
              </w:rPr>
              <w:t>3</w:t>
            </w:r>
            <w:r w:rsidRPr="00AA49AD">
              <w:rPr>
                <w:webHidden/>
                <w:szCs w:val="20"/>
              </w:rPr>
              <w:fldChar w:fldCharType="end"/>
            </w:r>
          </w:hyperlink>
        </w:p>
        <w:p w14:paraId="52E5E0E9" w14:textId="7E023E61" w:rsidR="004A16C1" w:rsidRPr="00AA49AD" w:rsidRDefault="004A16C1" w:rsidP="004A16C1">
          <w:pPr>
            <w:pStyle w:val="TOC1"/>
            <w:rPr>
              <w:rFonts w:eastAsiaTheme="minorEastAsia"/>
              <w:szCs w:val="20"/>
              <w:lang w:eastAsia="fr-FR"/>
            </w:rPr>
          </w:pPr>
          <w:hyperlink w:anchor="_Toc195180636" w:history="1">
            <w:r w:rsidRPr="00AA49AD">
              <w:rPr>
                <w:rStyle w:val="Hyperlink"/>
                <w:szCs w:val="20"/>
              </w:rPr>
              <w:t>E.</w:t>
            </w:r>
            <w:r w:rsidRPr="00AA49AD">
              <w:rPr>
                <w:rFonts w:eastAsiaTheme="minorEastAsia"/>
                <w:szCs w:val="20"/>
                <w:lang w:eastAsia="fr-FR"/>
              </w:rPr>
              <w:tab/>
            </w:r>
            <w:r w:rsidRPr="00AA49AD">
              <w:rPr>
                <w:rStyle w:val="Hyperlink"/>
                <w:rFonts w:eastAsia="Arial"/>
                <w:w w:val="110"/>
                <w:szCs w:val="20"/>
              </w:rPr>
              <w:t>Principes</w:t>
            </w:r>
            <w:r w:rsidRPr="00AA49AD">
              <w:rPr>
                <w:webHidden/>
                <w:szCs w:val="20"/>
              </w:rPr>
              <w:tab/>
            </w:r>
            <w:r w:rsidRPr="00AA49AD">
              <w:rPr>
                <w:webHidden/>
                <w:szCs w:val="20"/>
              </w:rPr>
              <w:fldChar w:fldCharType="begin"/>
            </w:r>
            <w:r w:rsidRPr="00AA49AD">
              <w:rPr>
                <w:webHidden/>
                <w:szCs w:val="20"/>
              </w:rPr>
              <w:instrText xml:space="preserve"> PAGEREF _Toc195180636 \h </w:instrText>
            </w:r>
            <w:r w:rsidRPr="00AA49AD">
              <w:rPr>
                <w:webHidden/>
                <w:szCs w:val="20"/>
              </w:rPr>
            </w:r>
            <w:r w:rsidRPr="00AA49AD">
              <w:rPr>
                <w:webHidden/>
                <w:szCs w:val="20"/>
              </w:rPr>
              <w:fldChar w:fldCharType="separate"/>
            </w:r>
            <w:r w:rsidR="0030093E">
              <w:rPr>
                <w:webHidden/>
                <w:szCs w:val="20"/>
              </w:rPr>
              <w:t>4</w:t>
            </w:r>
            <w:r w:rsidRPr="00AA49AD">
              <w:rPr>
                <w:webHidden/>
                <w:szCs w:val="20"/>
              </w:rPr>
              <w:fldChar w:fldCharType="end"/>
            </w:r>
          </w:hyperlink>
        </w:p>
        <w:p w14:paraId="57F227A1" w14:textId="63AF9736" w:rsidR="004A16C1" w:rsidRPr="00AA49AD" w:rsidRDefault="004A16C1" w:rsidP="004A16C1">
          <w:pPr>
            <w:pStyle w:val="TOC1"/>
            <w:rPr>
              <w:rFonts w:eastAsiaTheme="minorEastAsia"/>
              <w:szCs w:val="20"/>
              <w:lang w:eastAsia="fr-FR"/>
            </w:rPr>
          </w:pPr>
          <w:hyperlink w:anchor="_Toc195180637" w:history="1">
            <w:r w:rsidRPr="00AA49AD">
              <w:rPr>
                <w:rStyle w:val="Hyperlink"/>
                <w:szCs w:val="20"/>
              </w:rPr>
              <w:t>F.</w:t>
            </w:r>
            <w:r w:rsidRPr="00AA49AD">
              <w:rPr>
                <w:rFonts w:eastAsiaTheme="minorEastAsia"/>
                <w:szCs w:val="20"/>
                <w:lang w:eastAsia="fr-FR"/>
              </w:rPr>
              <w:tab/>
            </w:r>
            <w:r w:rsidRPr="00AA49AD">
              <w:rPr>
                <w:rStyle w:val="Hyperlink"/>
                <w:rFonts w:eastAsia="Arial"/>
                <w:w w:val="110"/>
                <w:szCs w:val="20"/>
              </w:rPr>
              <w:t>Considérations générales</w:t>
            </w:r>
            <w:r w:rsidRPr="00AA49AD">
              <w:rPr>
                <w:webHidden/>
                <w:szCs w:val="20"/>
              </w:rPr>
              <w:tab/>
            </w:r>
            <w:r w:rsidRPr="00AA49AD">
              <w:rPr>
                <w:webHidden/>
                <w:szCs w:val="20"/>
              </w:rPr>
              <w:fldChar w:fldCharType="begin"/>
            </w:r>
            <w:r w:rsidRPr="00AA49AD">
              <w:rPr>
                <w:webHidden/>
                <w:szCs w:val="20"/>
              </w:rPr>
              <w:instrText xml:space="preserve"> PAGEREF _Toc195180637 \h </w:instrText>
            </w:r>
            <w:r w:rsidRPr="00AA49AD">
              <w:rPr>
                <w:webHidden/>
                <w:szCs w:val="20"/>
              </w:rPr>
            </w:r>
            <w:r w:rsidRPr="00AA49AD">
              <w:rPr>
                <w:webHidden/>
                <w:szCs w:val="20"/>
              </w:rPr>
              <w:fldChar w:fldCharType="separate"/>
            </w:r>
            <w:r w:rsidR="0030093E">
              <w:rPr>
                <w:webHidden/>
                <w:szCs w:val="20"/>
              </w:rPr>
              <w:t>5</w:t>
            </w:r>
            <w:r w:rsidRPr="00AA49AD">
              <w:rPr>
                <w:webHidden/>
                <w:szCs w:val="20"/>
              </w:rPr>
              <w:fldChar w:fldCharType="end"/>
            </w:r>
          </w:hyperlink>
        </w:p>
        <w:p w14:paraId="7FE73549" w14:textId="22F45B56" w:rsidR="004A16C1" w:rsidRPr="00AA49AD" w:rsidRDefault="004A16C1">
          <w:pPr>
            <w:pStyle w:val="TOC2"/>
            <w:tabs>
              <w:tab w:val="left" w:pos="660"/>
              <w:tab w:val="right" w:leader="dot" w:pos="8898"/>
            </w:tabs>
            <w:rPr>
              <w:rFonts w:ascii="Arial" w:eastAsiaTheme="minorEastAsia" w:hAnsi="Arial" w:cs="Arial"/>
              <w:noProof/>
              <w:sz w:val="20"/>
              <w:szCs w:val="20"/>
              <w:lang w:val="fr-FR" w:eastAsia="fr-FR"/>
            </w:rPr>
          </w:pPr>
          <w:hyperlink w:anchor="_Toc195180638" w:history="1">
            <w:r w:rsidRPr="00AA49AD">
              <w:rPr>
                <w:rStyle w:val="Hyperlink"/>
                <w:rFonts w:ascii="Arial" w:eastAsia="Times New Roman" w:hAnsi="Arial" w:cs="Arial"/>
                <w:noProof/>
                <w:spacing w:val="-2"/>
                <w:w w:val="79"/>
                <w:sz w:val="20"/>
                <w:szCs w:val="20"/>
                <w:lang w:val="fr-FR"/>
              </w:rPr>
              <w:t>II.</w:t>
            </w:r>
            <w:r w:rsidRPr="00AA49AD">
              <w:rPr>
                <w:rFonts w:ascii="Arial" w:eastAsiaTheme="minorEastAsia" w:hAnsi="Arial" w:cs="Arial"/>
                <w:noProof/>
                <w:sz w:val="20"/>
                <w:szCs w:val="20"/>
                <w:lang w:val="fr-FR" w:eastAsia="fr-FR"/>
              </w:rPr>
              <w:tab/>
            </w:r>
            <w:r w:rsidRPr="00AA49AD">
              <w:rPr>
                <w:rStyle w:val="Hyperlink"/>
                <w:rFonts w:ascii="Arial" w:eastAsia="Arial" w:hAnsi="Arial" w:cs="Arial"/>
                <w:noProof/>
                <w:w w:val="105"/>
                <w:sz w:val="20"/>
                <w:szCs w:val="20"/>
                <w:lang w:val="fr-FR"/>
              </w:rPr>
              <w:t>Considérations générales pour l’évaluation des risques et des avantages en vue de la prise de décision</w:t>
            </w:r>
            <w:r w:rsidRPr="00AA49AD">
              <w:rPr>
                <w:rFonts w:ascii="Arial" w:hAnsi="Arial" w:cs="Arial"/>
                <w:noProof/>
                <w:webHidden/>
                <w:sz w:val="20"/>
                <w:szCs w:val="20"/>
              </w:rPr>
              <w:tab/>
            </w:r>
            <w:r w:rsidRPr="00AA49AD">
              <w:rPr>
                <w:rFonts w:ascii="Arial" w:hAnsi="Arial" w:cs="Arial"/>
                <w:noProof/>
                <w:webHidden/>
                <w:sz w:val="20"/>
                <w:szCs w:val="20"/>
              </w:rPr>
              <w:fldChar w:fldCharType="begin"/>
            </w:r>
            <w:r w:rsidRPr="00AA49AD">
              <w:rPr>
                <w:rFonts w:ascii="Arial" w:hAnsi="Arial" w:cs="Arial"/>
                <w:noProof/>
                <w:webHidden/>
                <w:sz w:val="20"/>
                <w:szCs w:val="20"/>
              </w:rPr>
              <w:instrText xml:space="preserve"> PAGEREF _Toc195180638 \h </w:instrText>
            </w:r>
            <w:r w:rsidRPr="00AA49AD">
              <w:rPr>
                <w:rFonts w:ascii="Arial" w:hAnsi="Arial" w:cs="Arial"/>
                <w:noProof/>
                <w:webHidden/>
                <w:sz w:val="20"/>
                <w:szCs w:val="20"/>
              </w:rPr>
            </w:r>
            <w:r w:rsidRPr="00AA49AD">
              <w:rPr>
                <w:rFonts w:ascii="Arial" w:hAnsi="Arial" w:cs="Arial"/>
                <w:noProof/>
                <w:webHidden/>
                <w:sz w:val="20"/>
                <w:szCs w:val="20"/>
              </w:rPr>
              <w:fldChar w:fldCharType="separate"/>
            </w:r>
            <w:r w:rsidR="0030093E">
              <w:rPr>
                <w:rFonts w:ascii="Arial" w:hAnsi="Arial" w:cs="Arial"/>
                <w:noProof/>
                <w:webHidden/>
                <w:sz w:val="20"/>
                <w:szCs w:val="20"/>
              </w:rPr>
              <w:t>6</w:t>
            </w:r>
            <w:r w:rsidRPr="00AA49AD">
              <w:rPr>
                <w:rFonts w:ascii="Arial" w:hAnsi="Arial" w:cs="Arial"/>
                <w:noProof/>
                <w:webHidden/>
                <w:sz w:val="20"/>
                <w:szCs w:val="20"/>
              </w:rPr>
              <w:fldChar w:fldCharType="end"/>
            </w:r>
          </w:hyperlink>
        </w:p>
        <w:p w14:paraId="63F41DA4" w14:textId="7E662E24" w:rsidR="004A16C1" w:rsidRPr="00AA49AD" w:rsidRDefault="004A16C1">
          <w:pPr>
            <w:pStyle w:val="TOC2"/>
            <w:tabs>
              <w:tab w:val="left" w:pos="660"/>
              <w:tab w:val="right" w:leader="dot" w:pos="8898"/>
            </w:tabs>
            <w:rPr>
              <w:rFonts w:ascii="Arial" w:eastAsiaTheme="minorEastAsia" w:hAnsi="Arial" w:cs="Arial"/>
              <w:noProof/>
              <w:sz w:val="20"/>
              <w:szCs w:val="20"/>
              <w:lang w:val="fr-FR" w:eastAsia="fr-FR"/>
            </w:rPr>
          </w:pPr>
          <w:hyperlink w:anchor="_Toc195180639" w:history="1">
            <w:r w:rsidRPr="00AA49AD">
              <w:rPr>
                <w:rStyle w:val="Hyperlink"/>
                <w:rFonts w:ascii="Arial" w:eastAsia="Times New Roman" w:hAnsi="Arial" w:cs="Arial"/>
                <w:noProof/>
                <w:spacing w:val="-2"/>
                <w:w w:val="79"/>
                <w:sz w:val="20"/>
                <w:szCs w:val="20"/>
                <w:lang w:val="fr-FR"/>
              </w:rPr>
              <w:t>III.</w:t>
            </w:r>
            <w:r w:rsidRPr="00AA49AD">
              <w:rPr>
                <w:rFonts w:ascii="Arial" w:eastAsiaTheme="minorEastAsia" w:hAnsi="Arial" w:cs="Arial"/>
                <w:noProof/>
                <w:sz w:val="20"/>
                <w:szCs w:val="20"/>
                <w:lang w:val="fr-FR" w:eastAsia="fr-FR"/>
              </w:rPr>
              <w:tab/>
            </w:r>
            <w:r w:rsidRPr="00AA49AD">
              <w:rPr>
                <w:rStyle w:val="Hyperlink"/>
                <w:rFonts w:ascii="Arial" w:eastAsia="Arial" w:hAnsi="Arial" w:cs="Arial"/>
                <w:noProof/>
                <w:w w:val="105"/>
                <w:sz w:val="20"/>
                <w:szCs w:val="20"/>
                <w:lang w:val="fr-FR"/>
              </w:rPr>
              <w:t>Considérations générales sur le consentement libre, préalable et éclairé</w:t>
            </w:r>
            <w:r w:rsidRPr="00AA49AD">
              <w:rPr>
                <w:rFonts w:ascii="Arial" w:hAnsi="Arial" w:cs="Arial"/>
                <w:noProof/>
                <w:webHidden/>
                <w:sz w:val="20"/>
                <w:szCs w:val="20"/>
              </w:rPr>
              <w:tab/>
            </w:r>
            <w:r w:rsidRPr="00AA49AD">
              <w:rPr>
                <w:rFonts w:ascii="Arial" w:hAnsi="Arial" w:cs="Arial"/>
                <w:noProof/>
                <w:webHidden/>
                <w:sz w:val="20"/>
                <w:szCs w:val="20"/>
              </w:rPr>
              <w:fldChar w:fldCharType="begin"/>
            </w:r>
            <w:r w:rsidRPr="00AA49AD">
              <w:rPr>
                <w:rFonts w:ascii="Arial" w:hAnsi="Arial" w:cs="Arial"/>
                <w:noProof/>
                <w:webHidden/>
                <w:sz w:val="20"/>
                <w:szCs w:val="20"/>
              </w:rPr>
              <w:instrText xml:space="preserve"> PAGEREF _Toc195180639 \h </w:instrText>
            </w:r>
            <w:r w:rsidRPr="00AA49AD">
              <w:rPr>
                <w:rFonts w:ascii="Arial" w:hAnsi="Arial" w:cs="Arial"/>
                <w:noProof/>
                <w:webHidden/>
                <w:sz w:val="20"/>
                <w:szCs w:val="20"/>
              </w:rPr>
            </w:r>
            <w:r w:rsidRPr="00AA49AD">
              <w:rPr>
                <w:rFonts w:ascii="Arial" w:hAnsi="Arial" w:cs="Arial"/>
                <w:noProof/>
                <w:webHidden/>
                <w:sz w:val="20"/>
                <w:szCs w:val="20"/>
              </w:rPr>
              <w:fldChar w:fldCharType="separate"/>
            </w:r>
            <w:r w:rsidR="0030093E">
              <w:rPr>
                <w:rFonts w:ascii="Arial" w:hAnsi="Arial" w:cs="Arial"/>
                <w:noProof/>
                <w:webHidden/>
                <w:sz w:val="20"/>
                <w:szCs w:val="20"/>
              </w:rPr>
              <w:t>7</w:t>
            </w:r>
            <w:r w:rsidRPr="00AA49AD">
              <w:rPr>
                <w:rFonts w:ascii="Arial" w:hAnsi="Arial" w:cs="Arial"/>
                <w:noProof/>
                <w:webHidden/>
                <w:sz w:val="20"/>
                <w:szCs w:val="20"/>
              </w:rPr>
              <w:fldChar w:fldCharType="end"/>
            </w:r>
          </w:hyperlink>
        </w:p>
        <w:p w14:paraId="2721FA9D" w14:textId="2B2E13E7" w:rsidR="004A16C1" w:rsidRPr="00AA49AD" w:rsidRDefault="004A16C1">
          <w:pPr>
            <w:pStyle w:val="TOC2"/>
            <w:tabs>
              <w:tab w:val="left" w:pos="660"/>
              <w:tab w:val="right" w:leader="dot" w:pos="8898"/>
            </w:tabs>
            <w:rPr>
              <w:rFonts w:ascii="Arial" w:eastAsiaTheme="minorEastAsia" w:hAnsi="Arial" w:cs="Arial"/>
              <w:noProof/>
              <w:sz w:val="20"/>
              <w:szCs w:val="20"/>
              <w:lang w:val="fr-FR" w:eastAsia="fr-FR"/>
            </w:rPr>
          </w:pPr>
          <w:hyperlink w:anchor="_Toc195180640" w:history="1">
            <w:r w:rsidRPr="00AA49AD">
              <w:rPr>
                <w:rStyle w:val="Hyperlink"/>
                <w:rFonts w:ascii="Arial" w:eastAsia="Times New Roman" w:hAnsi="Arial" w:cs="Arial"/>
                <w:noProof/>
                <w:spacing w:val="-2"/>
                <w:w w:val="79"/>
                <w:sz w:val="20"/>
                <w:szCs w:val="20"/>
                <w:lang w:val="fr-FR"/>
              </w:rPr>
              <w:t>IV.</w:t>
            </w:r>
            <w:r w:rsidRPr="00AA49AD">
              <w:rPr>
                <w:rFonts w:ascii="Arial" w:eastAsiaTheme="minorEastAsia" w:hAnsi="Arial" w:cs="Arial"/>
                <w:noProof/>
                <w:sz w:val="20"/>
                <w:szCs w:val="20"/>
                <w:lang w:val="fr-FR" w:eastAsia="fr-FR"/>
              </w:rPr>
              <w:tab/>
            </w:r>
            <w:r w:rsidRPr="00AA49AD">
              <w:rPr>
                <w:rStyle w:val="Hyperlink"/>
                <w:rFonts w:ascii="Arial" w:eastAsia="Arial" w:hAnsi="Arial" w:cs="Arial"/>
                <w:noProof/>
                <w:w w:val="105"/>
                <w:sz w:val="20"/>
                <w:szCs w:val="20"/>
                <w:lang w:val="fr-FR"/>
              </w:rPr>
              <w:t>Considérations générales pour un partage juste et équitable des avantages</w:t>
            </w:r>
            <w:r w:rsidRPr="00AA49AD">
              <w:rPr>
                <w:rFonts w:ascii="Arial" w:hAnsi="Arial" w:cs="Arial"/>
                <w:noProof/>
                <w:webHidden/>
                <w:sz w:val="20"/>
                <w:szCs w:val="20"/>
              </w:rPr>
              <w:tab/>
            </w:r>
            <w:r w:rsidRPr="00AA49AD">
              <w:rPr>
                <w:rFonts w:ascii="Arial" w:hAnsi="Arial" w:cs="Arial"/>
                <w:noProof/>
                <w:webHidden/>
                <w:sz w:val="20"/>
                <w:szCs w:val="20"/>
              </w:rPr>
              <w:fldChar w:fldCharType="begin"/>
            </w:r>
            <w:r w:rsidRPr="00AA49AD">
              <w:rPr>
                <w:rFonts w:ascii="Arial" w:hAnsi="Arial" w:cs="Arial"/>
                <w:noProof/>
                <w:webHidden/>
                <w:sz w:val="20"/>
                <w:szCs w:val="20"/>
              </w:rPr>
              <w:instrText xml:space="preserve"> PAGEREF _Toc195180640 \h </w:instrText>
            </w:r>
            <w:r w:rsidRPr="00AA49AD">
              <w:rPr>
                <w:rFonts w:ascii="Arial" w:hAnsi="Arial" w:cs="Arial"/>
                <w:noProof/>
                <w:webHidden/>
                <w:sz w:val="20"/>
                <w:szCs w:val="20"/>
              </w:rPr>
            </w:r>
            <w:r w:rsidRPr="00AA49AD">
              <w:rPr>
                <w:rFonts w:ascii="Arial" w:hAnsi="Arial" w:cs="Arial"/>
                <w:noProof/>
                <w:webHidden/>
                <w:sz w:val="20"/>
                <w:szCs w:val="20"/>
              </w:rPr>
              <w:fldChar w:fldCharType="separate"/>
            </w:r>
            <w:r w:rsidR="0030093E">
              <w:rPr>
                <w:rFonts w:ascii="Arial" w:hAnsi="Arial" w:cs="Arial"/>
                <w:noProof/>
                <w:webHidden/>
                <w:sz w:val="20"/>
                <w:szCs w:val="20"/>
              </w:rPr>
              <w:t>7</w:t>
            </w:r>
            <w:r w:rsidRPr="00AA49AD">
              <w:rPr>
                <w:rFonts w:ascii="Arial" w:hAnsi="Arial" w:cs="Arial"/>
                <w:noProof/>
                <w:webHidden/>
                <w:sz w:val="20"/>
                <w:szCs w:val="20"/>
              </w:rPr>
              <w:fldChar w:fldCharType="end"/>
            </w:r>
          </w:hyperlink>
        </w:p>
        <w:p w14:paraId="5D98314D" w14:textId="1DEA39CD" w:rsidR="004A16C1" w:rsidRPr="00AA49AD" w:rsidRDefault="004A16C1">
          <w:pPr>
            <w:pStyle w:val="TOC2"/>
            <w:tabs>
              <w:tab w:val="left" w:pos="660"/>
              <w:tab w:val="right" w:leader="dot" w:pos="8898"/>
            </w:tabs>
            <w:rPr>
              <w:rFonts w:ascii="Arial" w:eastAsiaTheme="minorEastAsia" w:hAnsi="Arial" w:cs="Arial"/>
              <w:noProof/>
              <w:sz w:val="20"/>
              <w:szCs w:val="20"/>
              <w:lang w:val="fr-FR" w:eastAsia="fr-FR"/>
            </w:rPr>
          </w:pPr>
          <w:hyperlink w:anchor="_Toc195180641" w:history="1">
            <w:r w:rsidRPr="00AA49AD">
              <w:rPr>
                <w:rStyle w:val="Hyperlink"/>
                <w:rFonts w:ascii="Arial" w:eastAsia="Times New Roman" w:hAnsi="Arial" w:cs="Arial"/>
                <w:noProof/>
                <w:spacing w:val="-2"/>
                <w:w w:val="79"/>
                <w:sz w:val="20"/>
                <w:szCs w:val="20"/>
                <w:lang w:val="fr-FR"/>
              </w:rPr>
              <w:t>V.</w:t>
            </w:r>
            <w:r w:rsidRPr="00AA49AD">
              <w:rPr>
                <w:rFonts w:ascii="Arial" w:eastAsiaTheme="minorEastAsia" w:hAnsi="Arial" w:cs="Arial"/>
                <w:noProof/>
                <w:sz w:val="20"/>
                <w:szCs w:val="20"/>
                <w:lang w:val="fr-FR" w:eastAsia="fr-FR"/>
              </w:rPr>
              <w:tab/>
            </w:r>
            <w:r w:rsidRPr="00AA49AD">
              <w:rPr>
                <w:rStyle w:val="Hyperlink"/>
                <w:rFonts w:ascii="Arial" w:eastAsia="Arial" w:hAnsi="Arial" w:cs="Arial"/>
                <w:noProof/>
                <w:w w:val="105"/>
                <w:sz w:val="20"/>
                <w:szCs w:val="20"/>
                <w:lang w:val="fr-FR"/>
              </w:rPr>
              <w:t>Considérations générales sur la communication, l’éducation et la sensibilisation du public</w:t>
            </w:r>
            <w:r w:rsidRPr="00AA49AD">
              <w:rPr>
                <w:rFonts w:ascii="Arial" w:hAnsi="Arial" w:cs="Arial"/>
                <w:noProof/>
                <w:webHidden/>
                <w:sz w:val="20"/>
                <w:szCs w:val="20"/>
              </w:rPr>
              <w:tab/>
            </w:r>
            <w:r w:rsidRPr="00AA49AD">
              <w:rPr>
                <w:rFonts w:ascii="Arial" w:hAnsi="Arial" w:cs="Arial"/>
                <w:noProof/>
                <w:webHidden/>
                <w:sz w:val="20"/>
                <w:szCs w:val="20"/>
              </w:rPr>
              <w:fldChar w:fldCharType="begin"/>
            </w:r>
            <w:r w:rsidRPr="00AA49AD">
              <w:rPr>
                <w:rFonts w:ascii="Arial" w:hAnsi="Arial" w:cs="Arial"/>
                <w:noProof/>
                <w:webHidden/>
                <w:sz w:val="20"/>
                <w:szCs w:val="20"/>
              </w:rPr>
              <w:instrText xml:space="preserve"> PAGEREF _Toc195180641 \h </w:instrText>
            </w:r>
            <w:r w:rsidRPr="00AA49AD">
              <w:rPr>
                <w:rFonts w:ascii="Arial" w:hAnsi="Arial" w:cs="Arial"/>
                <w:noProof/>
                <w:webHidden/>
                <w:sz w:val="20"/>
                <w:szCs w:val="20"/>
              </w:rPr>
            </w:r>
            <w:r w:rsidRPr="00AA49AD">
              <w:rPr>
                <w:rFonts w:ascii="Arial" w:hAnsi="Arial" w:cs="Arial"/>
                <w:noProof/>
                <w:webHidden/>
                <w:sz w:val="20"/>
                <w:szCs w:val="20"/>
              </w:rPr>
              <w:fldChar w:fldCharType="separate"/>
            </w:r>
            <w:r w:rsidR="0030093E">
              <w:rPr>
                <w:rFonts w:ascii="Arial" w:hAnsi="Arial" w:cs="Arial"/>
                <w:noProof/>
                <w:webHidden/>
                <w:sz w:val="20"/>
                <w:szCs w:val="20"/>
              </w:rPr>
              <w:t>8</w:t>
            </w:r>
            <w:r w:rsidRPr="00AA49AD">
              <w:rPr>
                <w:rFonts w:ascii="Arial" w:hAnsi="Arial" w:cs="Arial"/>
                <w:noProof/>
                <w:webHidden/>
                <w:sz w:val="20"/>
                <w:szCs w:val="20"/>
              </w:rPr>
              <w:fldChar w:fldCharType="end"/>
            </w:r>
          </w:hyperlink>
        </w:p>
        <w:p w14:paraId="32A82FC4" w14:textId="5BC0BCDA" w:rsidR="004A16C1" w:rsidRPr="00AA49AD" w:rsidRDefault="004A16C1" w:rsidP="004A16C1">
          <w:pPr>
            <w:pStyle w:val="TOC1"/>
            <w:rPr>
              <w:rFonts w:eastAsiaTheme="minorEastAsia"/>
              <w:szCs w:val="20"/>
              <w:lang w:eastAsia="fr-FR"/>
            </w:rPr>
          </w:pPr>
          <w:hyperlink w:anchor="_Toc195180642" w:history="1">
            <w:r w:rsidRPr="00AA49AD">
              <w:rPr>
                <w:rStyle w:val="Hyperlink"/>
                <w:rFonts w:eastAsia="Arial"/>
                <w:w w:val="110"/>
                <w:szCs w:val="20"/>
              </w:rPr>
              <w:t>Annexe : Décisions fondamentales et documents de référence pertinents</w:t>
            </w:r>
            <w:r w:rsidRPr="00AA49AD">
              <w:rPr>
                <w:webHidden/>
                <w:szCs w:val="20"/>
              </w:rPr>
              <w:tab/>
            </w:r>
            <w:r w:rsidRPr="00AA49AD">
              <w:rPr>
                <w:webHidden/>
                <w:szCs w:val="20"/>
              </w:rPr>
              <w:fldChar w:fldCharType="begin"/>
            </w:r>
            <w:r w:rsidRPr="00AA49AD">
              <w:rPr>
                <w:webHidden/>
                <w:szCs w:val="20"/>
              </w:rPr>
              <w:instrText xml:space="preserve"> PAGEREF _Toc195180642 \h </w:instrText>
            </w:r>
            <w:r w:rsidRPr="00AA49AD">
              <w:rPr>
                <w:webHidden/>
                <w:szCs w:val="20"/>
              </w:rPr>
            </w:r>
            <w:r w:rsidRPr="00AA49AD">
              <w:rPr>
                <w:webHidden/>
                <w:szCs w:val="20"/>
              </w:rPr>
              <w:fldChar w:fldCharType="separate"/>
            </w:r>
            <w:r w:rsidR="0030093E">
              <w:rPr>
                <w:webHidden/>
                <w:szCs w:val="20"/>
              </w:rPr>
              <w:t>9</w:t>
            </w:r>
            <w:r w:rsidRPr="00AA49AD">
              <w:rPr>
                <w:webHidden/>
                <w:szCs w:val="20"/>
              </w:rPr>
              <w:fldChar w:fldCharType="end"/>
            </w:r>
          </w:hyperlink>
        </w:p>
        <w:p w14:paraId="793D2F0B" w14:textId="77777777" w:rsidR="00141880" w:rsidRPr="00AA49AD" w:rsidRDefault="00141880">
          <w:r w:rsidRPr="00AA49AD">
            <w:rPr>
              <w:rFonts w:ascii="Arial" w:hAnsi="Arial" w:cs="Arial"/>
              <w:b/>
              <w:bCs/>
              <w:sz w:val="20"/>
              <w:szCs w:val="20"/>
            </w:rPr>
            <w:fldChar w:fldCharType="end"/>
          </w:r>
        </w:p>
      </w:sdtContent>
    </w:sdt>
    <w:p w14:paraId="3B42A5B8" w14:textId="77777777" w:rsidR="004949E4" w:rsidRPr="00AA49AD" w:rsidRDefault="004949E4" w:rsidP="004949E4">
      <w:pPr>
        <w:rPr>
          <w:rFonts w:ascii="Arial" w:eastAsia="Times New Roman" w:hAnsi="Arial" w:cs="Arial"/>
          <w:sz w:val="20"/>
          <w:szCs w:val="20"/>
        </w:rPr>
      </w:pPr>
    </w:p>
    <w:p w14:paraId="06DC4CE7" w14:textId="77777777" w:rsidR="004949E4" w:rsidRPr="00BB1E39" w:rsidRDefault="00FD72D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0" w:name="_Toc195180632"/>
      <w:r w:rsidRPr="00BB1E39">
        <w:rPr>
          <w:rFonts w:ascii="Arial" w:eastAsia="Arial" w:hAnsi="Arial" w:cs="Arial"/>
          <w:color w:val="auto"/>
          <w:w w:val="105"/>
          <w:sz w:val="22"/>
          <w:szCs w:val="22"/>
          <w:lang w:val="fr-FR"/>
        </w:rPr>
        <w:t>Définition du problème</w:t>
      </w:r>
      <w:bookmarkEnd w:id="0"/>
    </w:p>
    <w:p w14:paraId="4C7EF137" w14:textId="61D8037D" w:rsidR="004949E4" w:rsidRPr="00AA49AD" w:rsidRDefault="00FD72D4" w:rsidP="00BD41EB">
      <w:pPr>
        <w:pStyle w:val="BodyText"/>
        <w:spacing w:before="13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La vie sur Terre fait face à de multiples défis. Environ un quart des espèces de la planète sont confrontées à un risque élevé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extinction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état sauvage au cours des prochaines décennies, et la diversité génétique et les écosystèmes subissent des pertes et des perturbations constantes. Cette crise est principalement due </w:t>
      </w:r>
      <w:r w:rsidR="0013274D" w:rsidRPr="00AA49AD">
        <w:rPr>
          <w:rFonts w:ascii="Arial" w:eastAsia="Arial" w:hAnsi="Arial" w:cs="Arial"/>
          <w:sz w:val="20"/>
          <w:szCs w:val="20"/>
          <w:lang w:val="fr-FR"/>
        </w:rPr>
        <w:t>aux</w:t>
      </w:r>
      <w:r w:rsidRPr="00AA49AD">
        <w:rPr>
          <w:rFonts w:ascii="Arial" w:eastAsia="Arial" w:hAnsi="Arial" w:cs="Arial"/>
          <w:sz w:val="20"/>
          <w:szCs w:val="20"/>
          <w:lang w:val="fr-FR"/>
        </w:rPr>
        <w:t xml:space="preserve"> activités humaines non durables, notamment dans le contexte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agriculture,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exploitation des espèces sauvages, des </w:t>
      </w:r>
      <w:r w:rsidR="0013274D" w:rsidRPr="00AA49AD">
        <w:rPr>
          <w:rFonts w:ascii="Arial" w:eastAsia="Arial" w:hAnsi="Arial" w:cs="Arial"/>
          <w:sz w:val="20"/>
          <w:szCs w:val="20"/>
          <w:lang w:val="fr-FR"/>
        </w:rPr>
        <w:t>constructions d’</w:t>
      </w:r>
      <w:r w:rsidRPr="00AA49AD">
        <w:rPr>
          <w:rFonts w:ascii="Arial" w:eastAsia="Arial" w:hAnsi="Arial" w:cs="Arial"/>
          <w:sz w:val="20"/>
          <w:szCs w:val="20"/>
          <w:lang w:val="fr-FR"/>
        </w:rPr>
        <w:t>infrastructures, des espèces exotiques envahissantes, des maladies, de la pollution et du changement climatique. Dans le contexte de cette politique, la conservation de la nature est comprise comme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activité humaine visant à éviter la perte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intégrité et de la diversité de la nature et à favoriser son rétablissement. Ces efforts de conservation ont donné lieu à quelques succès notables, mais la biodiversité continue de décliner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échelle mondiale. Il est donc urgent de continuer à renforcer les efforts pour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attaquer aux moteurs et aux causes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appauvrissement de la biodiversité et soutenir son rétablissement</w:t>
      </w:r>
      <w:r w:rsidR="00B81D15" w:rsidRPr="00B81D15">
        <w:rPr>
          <w:rFonts w:ascii="Arial" w:eastAsia="Arial" w:hAnsi="Arial" w:cs="Arial"/>
          <w:sz w:val="20"/>
          <w:szCs w:val="20"/>
          <w:lang w:val="fr-FR"/>
        </w:rPr>
        <w:t xml:space="preserve">, </w:t>
      </w:r>
      <w:r w:rsidR="00B81D15" w:rsidRPr="00B81D15">
        <w:rPr>
          <w:rFonts w:ascii="Arial" w:eastAsia="Arial" w:hAnsi="Arial" w:cs="Arial"/>
          <w:sz w:val="20"/>
          <w:szCs w:val="20"/>
          <w:lang w:val="fr-FR"/>
        </w:rPr>
        <w:lastRenderedPageBreak/>
        <w:t>et d</w:t>
      </w:r>
      <w:r w:rsidR="00E96B67">
        <w:rPr>
          <w:rFonts w:ascii="Arial" w:eastAsia="Arial" w:hAnsi="Arial" w:cs="Arial"/>
          <w:sz w:val="20"/>
          <w:szCs w:val="20"/>
          <w:lang w:val="fr-FR"/>
        </w:rPr>
        <w:t>’</w:t>
      </w:r>
      <w:r w:rsidR="00B81D15" w:rsidRPr="00B81D15">
        <w:rPr>
          <w:rFonts w:ascii="Arial" w:eastAsia="Arial" w:hAnsi="Arial" w:cs="Arial"/>
          <w:sz w:val="20"/>
          <w:szCs w:val="20"/>
          <w:lang w:val="fr-FR"/>
        </w:rPr>
        <w:t xml:space="preserve">éviter toute intervention qui pourrait, intentionnellement ou non, </w:t>
      </w:r>
      <w:r w:rsidR="00B81D15">
        <w:rPr>
          <w:rFonts w:ascii="Arial" w:eastAsia="Arial" w:hAnsi="Arial" w:cs="Arial"/>
          <w:sz w:val="20"/>
          <w:szCs w:val="20"/>
          <w:lang w:val="fr-FR"/>
        </w:rPr>
        <w:t>mettre</w:t>
      </w:r>
      <w:r w:rsidR="00B81D15" w:rsidRPr="00B81D15">
        <w:rPr>
          <w:rFonts w:ascii="Arial" w:eastAsia="Arial" w:hAnsi="Arial" w:cs="Arial"/>
          <w:sz w:val="20"/>
          <w:szCs w:val="20"/>
          <w:lang w:val="fr-FR"/>
        </w:rPr>
        <w:t xml:space="preserve"> davantage</w:t>
      </w:r>
      <w:r w:rsidR="00B81D15">
        <w:rPr>
          <w:rFonts w:ascii="Arial" w:eastAsia="Arial" w:hAnsi="Arial" w:cs="Arial"/>
          <w:sz w:val="20"/>
          <w:szCs w:val="20"/>
          <w:lang w:val="fr-FR"/>
        </w:rPr>
        <w:t xml:space="preserve"> en danger</w:t>
      </w:r>
      <w:r w:rsidR="00B81D15" w:rsidRPr="00B81D15">
        <w:rPr>
          <w:rFonts w:ascii="Arial" w:eastAsia="Arial" w:hAnsi="Arial" w:cs="Arial"/>
          <w:sz w:val="20"/>
          <w:szCs w:val="20"/>
          <w:lang w:val="fr-FR"/>
        </w:rPr>
        <w:t xml:space="preserve"> la biodiversité</w:t>
      </w:r>
      <w:r w:rsidRPr="00AA49AD">
        <w:rPr>
          <w:rFonts w:ascii="Arial" w:eastAsia="Arial" w:hAnsi="Arial" w:cs="Arial"/>
          <w:sz w:val="20"/>
          <w:szCs w:val="20"/>
          <w:lang w:val="fr-FR"/>
        </w:rPr>
        <w:t>.</w:t>
      </w:r>
    </w:p>
    <w:p w14:paraId="3CF8A6C5" w14:textId="77777777" w:rsidR="004949E4" w:rsidRPr="00AA49AD" w:rsidRDefault="00FD72D4" w:rsidP="00BD41EB">
      <w:pPr>
        <w:pStyle w:val="BodyText"/>
        <w:spacing w:before="12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 xml:space="preserve">Le domaine appelé </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biologie de synthèse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tel que défini par la Convention sur la diversité biologique (CDB) (voir section D), se développe rapidement et en grande partie indépendamment des efforts de conservation de la nature. Les différentes applications de la biologie de synthèse peuvent avoir des effets positifs et négatifs importants sur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intégrité et la diversité de la nature. Cela concerne la conservation de la biodiversité,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durable de ses composantes et le partage équitable des avantages découlant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des ressources génétiques.</w:t>
      </w:r>
    </w:p>
    <w:p w14:paraId="2A229A9A" w14:textId="102AD8EB" w:rsidR="004949E4" w:rsidRPr="00AA49AD" w:rsidRDefault="00FD72D4" w:rsidP="00BD41EB">
      <w:pPr>
        <w:pStyle w:val="BodyText"/>
        <w:spacing w:before="12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 xml:space="preserve">La biologie de synthèse ne doit pas remplacer les efforts actuels et futurs de lutte contre la perte de biodiversité. </w:t>
      </w:r>
    </w:p>
    <w:p w14:paraId="0C91C0EB" w14:textId="77777777" w:rsidR="004949E4" w:rsidRPr="00AA49AD" w:rsidRDefault="00FD72D4" w:rsidP="00BD41EB">
      <w:pPr>
        <w:pStyle w:val="BodyText"/>
        <w:spacing w:before="12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Il existe des points de vue divergents sur la biologie de synthèse en rapport avec la conservation de la nature. Bien que des recherches soient en cours, il subsiste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importantes lacunes en matière de données et de connaissances sur la biologie de synthèse et ses effets potentiels sur les plans écologique, éthique, économique, social et culturel. Il est nécessaire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élaborer une politique pour éclairer la prise de décision sur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 de la biologie de synthèse en rapport avec la conservation de la nature.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UICN a un rôle unique à jouer pour favoriser le dialogue en réunissant les gouvernements, les organisations non gouvernementales et les organisations de peuples autochtones, et pour développer les connaissances sur ce sujet.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UICN a donc décidé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élaborer une politique sur la biologie de synthèse en rapport avec la conservation de la nature. Cette politique ne doit être interprétée </w:t>
      </w:r>
      <w:r w:rsidR="0013274D" w:rsidRPr="00AA49AD">
        <w:rPr>
          <w:rFonts w:ascii="Arial" w:eastAsia="Arial" w:hAnsi="Arial" w:cs="Arial"/>
          <w:sz w:val="20"/>
          <w:szCs w:val="20"/>
          <w:lang w:val="fr-FR"/>
        </w:rPr>
        <w:t xml:space="preserve">ni </w:t>
      </w:r>
      <w:r w:rsidRPr="00AA49AD">
        <w:rPr>
          <w:rFonts w:ascii="Arial" w:eastAsia="Arial" w:hAnsi="Arial" w:cs="Arial"/>
          <w:sz w:val="20"/>
          <w:szCs w:val="20"/>
          <w:lang w:val="fr-FR"/>
        </w:rPr>
        <w:t xml:space="preserve">comme un soutien </w:t>
      </w:r>
      <w:r w:rsidR="0013274D" w:rsidRPr="00AA49AD">
        <w:rPr>
          <w:rFonts w:ascii="Arial" w:eastAsia="Arial" w:hAnsi="Arial" w:cs="Arial"/>
          <w:sz w:val="20"/>
          <w:szCs w:val="20"/>
          <w:lang w:val="fr-FR"/>
        </w:rPr>
        <w:t>ni comme</w:t>
      </w:r>
      <w:r w:rsidRPr="00AA49AD">
        <w:rPr>
          <w:rFonts w:ascii="Arial" w:eastAsia="Arial" w:hAnsi="Arial" w:cs="Arial"/>
          <w:sz w:val="20"/>
          <w:szCs w:val="20"/>
          <w:lang w:val="fr-FR"/>
        </w:rPr>
        <w:t xml:space="preserve"> une opposition à la biologie de synthèse en tant que telle.</w:t>
      </w:r>
    </w:p>
    <w:p w14:paraId="4EA2A8F9" w14:textId="77777777" w:rsidR="004949E4" w:rsidRPr="00AA49AD" w:rsidRDefault="004949E4" w:rsidP="004949E4">
      <w:pPr>
        <w:rPr>
          <w:rFonts w:ascii="Arial" w:eastAsia="Calibri" w:hAnsi="Arial" w:cs="Arial"/>
          <w:sz w:val="20"/>
          <w:szCs w:val="20"/>
          <w:lang w:val="fr-FR"/>
        </w:rPr>
      </w:pPr>
    </w:p>
    <w:p w14:paraId="51393BBC" w14:textId="77777777" w:rsidR="004949E4" w:rsidRPr="00BB1E39" w:rsidRDefault="00FD72D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1" w:name="_Toc195180633"/>
      <w:r w:rsidRPr="00BB1E39">
        <w:rPr>
          <w:rFonts w:ascii="Arial" w:eastAsia="Arial" w:hAnsi="Arial" w:cs="Arial"/>
          <w:color w:val="auto"/>
          <w:w w:val="110"/>
          <w:sz w:val="22"/>
          <w:szCs w:val="22"/>
          <w:lang w:val="fr-FR"/>
        </w:rPr>
        <w:t>Public</w:t>
      </w:r>
      <w:bookmarkEnd w:id="1"/>
    </w:p>
    <w:p w14:paraId="1BB58EFD" w14:textId="77777777" w:rsidR="004949E4" w:rsidRPr="00AA49AD" w:rsidRDefault="00FD72D4" w:rsidP="004949E4">
      <w:pPr>
        <w:pStyle w:val="BodyText"/>
        <w:spacing w:before="13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La présente politique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adresse à toutes les composantes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UICN, notamment les Membres, les Commissions, le Secrétariat et les </w:t>
      </w:r>
      <w:r w:rsidR="002738EF" w:rsidRPr="00AA49AD">
        <w:rPr>
          <w:rFonts w:ascii="Arial" w:eastAsia="Arial" w:hAnsi="Arial" w:cs="Arial"/>
          <w:sz w:val="20"/>
          <w:szCs w:val="20"/>
          <w:lang w:val="fr-FR"/>
        </w:rPr>
        <w:t xml:space="preserve">Comités </w:t>
      </w:r>
      <w:r w:rsidRPr="00AA49AD">
        <w:rPr>
          <w:rFonts w:ascii="Arial" w:eastAsia="Arial" w:hAnsi="Arial" w:cs="Arial"/>
          <w:sz w:val="20"/>
          <w:szCs w:val="20"/>
          <w:lang w:val="fr-FR"/>
        </w:rPr>
        <w:t>nationaux, régionaux et interrégionaux, y compris dans leurs interactions avec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parties prenantes impliquées dans la biologie de synthèse en rapport avec la conservation de la nature. Cette politique est destinée à guider le travail du Secrétariat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UICN, des Commissions et des organisations membres</w:t>
      </w:r>
      <w:r w:rsidR="0013274D" w:rsidRPr="00AA49AD">
        <w:rPr>
          <w:rFonts w:ascii="Arial" w:eastAsia="Arial" w:hAnsi="Arial" w:cs="Arial"/>
          <w:sz w:val="20"/>
          <w:szCs w:val="20"/>
          <w:lang w:val="fr-FR"/>
        </w:rPr>
        <w:t>,</w:t>
      </w:r>
      <w:r w:rsidRPr="00AA49AD">
        <w:rPr>
          <w:rFonts w:ascii="Arial" w:eastAsia="Arial" w:hAnsi="Arial" w:cs="Arial"/>
          <w:sz w:val="20"/>
          <w:szCs w:val="20"/>
          <w:lang w:val="fr-FR"/>
        </w:rPr>
        <w:t xml:space="preserve"> et pourrait être utile à un public plus large.</w:t>
      </w:r>
    </w:p>
    <w:p w14:paraId="1F3B44C6" w14:textId="77777777" w:rsidR="004949E4" w:rsidRPr="00AA49AD" w:rsidRDefault="004949E4" w:rsidP="004949E4">
      <w:pPr>
        <w:rPr>
          <w:rFonts w:ascii="Arial" w:eastAsia="Calibri" w:hAnsi="Arial" w:cs="Arial"/>
          <w:sz w:val="20"/>
          <w:szCs w:val="20"/>
          <w:lang w:val="fr-FR"/>
        </w:rPr>
      </w:pPr>
    </w:p>
    <w:p w14:paraId="3FCA10A2" w14:textId="77777777" w:rsidR="004949E4" w:rsidRPr="00BB1E39" w:rsidRDefault="00FD72D4" w:rsidP="004949E4">
      <w:pPr>
        <w:pStyle w:val="Heading1"/>
        <w:keepNext w:val="0"/>
        <w:keepLines w:val="0"/>
        <w:widowControl w:val="0"/>
        <w:numPr>
          <w:ilvl w:val="0"/>
          <w:numId w:val="8"/>
        </w:numPr>
        <w:tabs>
          <w:tab w:val="left" w:pos="628"/>
        </w:tabs>
        <w:spacing w:before="147" w:after="0" w:line="240" w:lineRule="auto"/>
        <w:ind w:left="627" w:hanging="512"/>
        <w:jc w:val="both"/>
        <w:rPr>
          <w:rFonts w:ascii="Arial" w:hAnsi="Arial" w:cs="Arial"/>
          <w:color w:val="auto"/>
          <w:sz w:val="22"/>
          <w:szCs w:val="22"/>
        </w:rPr>
      </w:pPr>
      <w:bookmarkStart w:id="2" w:name="_Toc195180634"/>
      <w:r w:rsidRPr="00BB1E39">
        <w:rPr>
          <w:rFonts w:ascii="Arial" w:eastAsia="Arial" w:hAnsi="Arial" w:cs="Arial"/>
          <w:color w:val="auto"/>
          <w:w w:val="110"/>
          <w:sz w:val="22"/>
          <w:szCs w:val="22"/>
          <w:lang w:val="fr-FR"/>
        </w:rPr>
        <w:t>But</w:t>
      </w:r>
      <w:bookmarkEnd w:id="2"/>
    </w:p>
    <w:p w14:paraId="45ECF33D" w14:textId="77777777" w:rsidR="004949E4" w:rsidRPr="00AA49AD" w:rsidRDefault="00FD72D4" w:rsidP="00BD41EB">
      <w:pPr>
        <w:pStyle w:val="BodyText"/>
        <w:spacing w:before="136"/>
        <w:ind w:left="163"/>
        <w:jc w:val="both"/>
        <w:rPr>
          <w:rFonts w:ascii="Arial" w:hAnsi="Arial" w:cs="Arial"/>
          <w:sz w:val="20"/>
          <w:szCs w:val="20"/>
          <w:lang w:val="fr-FR"/>
        </w:rPr>
      </w:pPr>
      <w:r w:rsidRPr="00AA49AD">
        <w:rPr>
          <w:rFonts w:ascii="Arial" w:eastAsia="Arial" w:hAnsi="Arial" w:cs="Arial"/>
          <w:sz w:val="20"/>
          <w:szCs w:val="20"/>
          <w:lang w:val="fr-FR"/>
        </w:rPr>
        <w:t>Le but de cette politique est de fournir une base pour éclairer les prises de décisions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w:t>
      </w:r>
    </w:p>
    <w:p w14:paraId="7E5D328A" w14:textId="7FB17B6E" w:rsidR="00B81D15" w:rsidRPr="000E7103" w:rsidRDefault="00FD72D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lang w:val="fr-FR"/>
        </w:rPr>
      </w:pPr>
      <w:proofErr w:type="gramStart"/>
      <w:r w:rsidRPr="00AA49AD">
        <w:rPr>
          <w:rFonts w:ascii="Arial" w:eastAsia="Arial" w:hAnsi="Arial" w:cs="Arial"/>
          <w:sz w:val="20"/>
          <w:szCs w:val="20"/>
          <w:lang w:val="fr-FR"/>
        </w:rPr>
        <w:t>sur</w:t>
      </w:r>
      <w:proofErr w:type="gramEnd"/>
      <w:r w:rsidRPr="00AA49AD">
        <w:rPr>
          <w:rFonts w:ascii="Arial" w:eastAsia="Arial" w:hAnsi="Arial" w:cs="Arial"/>
          <w:sz w:val="20"/>
          <w:szCs w:val="20"/>
          <w:lang w:val="fr-FR"/>
        </w:rPr>
        <w:t xml:space="preserv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opportunité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utiliser ou non une application de biologie de synthèse pour la conservation de la nature</w:t>
      </w:r>
      <w:r w:rsidR="00B81D15">
        <w:rPr>
          <w:rFonts w:ascii="Arial" w:eastAsia="Arial" w:hAnsi="Arial" w:cs="Arial"/>
          <w:sz w:val="20"/>
          <w:szCs w:val="20"/>
          <w:lang w:val="fr-FR"/>
        </w:rPr>
        <w:t> ;</w:t>
      </w:r>
    </w:p>
    <w:p w14:paraId="2E3C4394" w14:textId="56D05A14" w:rsidR="004949E4" w:rsidRPr="00AA49AD" w:rsidRDefault="00FD72D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lang w:val="fr-FR"/>
        </w:rPr>
      </w:pPr>
      <w:proofErr w:type="gramStart"/>
      <w:r w:rsidRPr="00AA49AD">
        <w:rPr>
          <w:rFonts w:ascii="Arial" w:eastAsia="Arial" w:hAnsi="Arial" w:cs="Arial"/>
          <w:sz w:val="20"/>
          <w:szCs w:val="20"/>
          <w:lang w:val="fr-FR"/>
        </w:rPr>
        <w:t>sur</w:t>
      </w:r>
      <w:proofErr w:type="gramEnd"/>
      <w:r w:rsidRPr="00AA49AD">
        <w:rPr>
          <w:rFonts w:ascii="Arial" w:eastAsia="Arial" w:hAnsi="Arial" w:cs="Arial"/>
          <w:sz w:val="20"/>
          <w:szCs w:val="20"/>
          <w:lang w:val="fr-FR"/>
        </w:rPr>
        <w:t xml:space="preserv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responsable de la biologie de synthèse pour la conservation de la nature</w:t>
      </w:r>
      <w:r w:rsidR="00B81D15">
        <w:rPr>
          <w:rFonts w:ascii="Arial" w:eastAsia="Arial" w:hAnsi="Arial" w:cs="Arial"/>
          <w:sz w:val="20"/>
          <w:szCs w:val="20"/>
          <w:lang w:val="fr-FR"/>
        </w:rPr>
        <w:t>, au cas par cas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et</w:t>
      </w:r>
    </w:p>
    <w:p w14:paraId="58F94521" w14:textId="56D93880" w:rsidR="004949E4" w:rsidRPr="00AA49AD" w:rsidRDefault="00FD72D4" w:rsidP="00BD41EB">
      <w:pPr>
        <w:pStyle w:val="ListParagraph"/>
        <w:widowControl w:val="0"/>
        <w:numPr>
          <w:ilvl w:val="1"/>
          <w:numId w:val="8"/>
        </w:numPr>
        <w:tabs>
          <w:tab w:val="left" w:pos="833"/>
        </w:tabs>
        <w:spacing w:before="116" w:after="0" w:line="271" w:lineRule="auto"/>
        <w:ind w:right="123" w:hanging="355"/>
        <w:contextualSpacing w:val="0"/>
        <w:jc w:val="both"/>
        <w:rPr>
          <w:rFonts w:ascii="Arial" w:eastAsia="Calibri" w:hAnsi="Arial" w:cs="Arial"/>
          <w:sz w:val="20"/>
          <w:szCs w:val="20"/>
          <w:lang w:val="fr-FR"/>
        </w:rPr>
      </w:pPr>
      <w:proofErr w:type="gramStart"/>
      <w:r w:rsidRPr="00AA49AD">
        <w:rPr>
          <w:rFonts w:ascii="Arial" w:eastAsia="Arial" w:hAnsi="Arial" w:cs="Arial"/>
          <w:sz w:val="20"/>
          <w:szCs w:val="20"/>
          <w:lang w:val="fr-FR"/>
        </w:rPr>
        <w:t>sur</w:t>
      </w:r>
      <w:proofErr w:type="gramEnd"/>
      <w:r w:rsidRPr="00AA49AD">
        <w:rPr>
          <w:rFonts w:ascii="Arial" w:eastAsia="Arial" w:hAnsi="Arial" w:cs="Arial"/>
          <w:sz w:val="20"/>
          <w:szCs w:val="20"/>
          <w:lang w:val="fr-FR"/>
        </w:rPr>
        <w:t xml:space="preserve"> la manière </w:t>
      </w:r>
      <w:r w:rsidR="00F104D1" w:rsidRPr="00AA49AD">
        <w:rPr>
          <w:rFonts w:ascii="Arial" w:eastAsia="Arial" w:hAnsi="Arial" w:cs="Arial"/>
          <w:sz w:val="20"/>
          <w:szCs w:val="20"/>
          <w:lang w:val="fr-FR"/>
        </w:rPr>
        <w:t>de traiter</w:t>
      </w:r>
      <w:r w:rsidRPr="00AA49AD">
        <w:rPr>
          <w:rFonts w:ascii="Arial" w:eastAsia="Arial" w:hAnsi="Arial" w:cs="Arial"/>
          <w:sz w:val="20"/>
          <w:szCs w:val="20"/>
          <w:lang w:val="fr-FR"/>
        </w:rPr>
        <w:t xml:space="preserve"> les implications pour la conservation de la nature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de la biologie de synthèse dans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secteurs</w:t>
      </w:r>
      <w:r w:rsidR="00B81D15">
        <w:rPr>
          <w:rFonts w:ascii="Arial" w:eastAsia="Arial" w:hAnsi="Arial" w:cs="Arial"/>
          <w:sz w:val="20"/>
          <w:szCs w:val="20"/>
          <w:lang w:val="fr-FR"/>
        </w:rPr>
        <w:t>, au cas par cas</w:t>
      </w:r>
      <w:r w:rsidRPr="00AA49AD">
        <w:rPr>
          <w:rFonts w:ascii="Arial" w:eastAsia="Arial" w:hAnsi="Arial" w:cs="Arial"/>
          <w:sz w:val="20"/>
          <w:szCs w:val="20"/>
          <w:lang w:val="fr-FR"/>
        </w:rPr>
        <w:t>.</w:t>
      </w:r>
    </w:p>
    <w:p w14:paraId="6DDDDDF3" w14:textId="77777777" w:rsidR="004949E4" w:rsidRPr="00AA49AD" w:rsidRDefault="00FD72D4" w:rsidP="00BD41EB">
      <w:pPr>
        <w:pStyle w:val="BodyText"/>
        <w:spacing w:before="116" w:line="268" w:lineRule="auto"/>
        <w:ind w:left="119" w:right="120"/>
        <w:jc w:val="both"/>
        <w:rPr>
          <w:rFonts w:ascii="Arial" w:eastAsia="Arial" w:hAnsi="Arial" w:cs="Arial"/>
          <w:sz w:val="20"/>
          <w:szCs w:val="20"/>
          <w:lang w:val="fr-FR"/>
        </w:rPr>
      </w:pPr>
      <w:r w:rsidRPr="00AA49AD">
        <w:rPr>
          <w:rFonts w:ascii="Arial" w:eastAsia="Arial" w:hAnsi="Arial" w:cs="Arial"/>
          <w:sz w:val="20"/>
          <w:szCs w:val="20"/>
          <w:lang w:val="fr-FR"/>
        </w:rPr>
        <w:t>Cette politique est destinée à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harmoniser avec les instruments, objectifs et lignes directrices internationaux, comme indiqué dans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annexe.</w:t>
      </w:r>
    </w:p>
    <w:p w14:paraId="7398A0BF" w14:textId="77777777" w:rsidR="00F104D1" w:rsidRPr="00AA49AD" w:rsidRDefault="00F104D1" w:rsidP="00BD41EB">
      <w:pPr>
        <w:pStyle w:val="BodyText"/>
        <w:spacing w:before="116" w:line="268" w:lineRule="auto"/>
        <w:ind w:left="119" w:right="120"/>
        <w:jc w:val="both"/>
        <w:rPr>
          <w:rFonts w:ascii="Arial" w:hAnsi="Arial" w:cs="Arial"/>
          <w:sz w:val="20"/>
          <w:szCs w:val="20"/>
          <w:lang w:val="fr-FR"/>
        </w:rPr>
      </w:pPr>
    </w:p>
    <w:p w14:paraId="415BA7C3" w14:textId="77777777" w:rsidR="00F104D1" w:rsidRPr="00FE7ECE" w:rsidRDefault="00F104D1" w:rsidP="00F104D1">
      <w:pPr>
        <w:pStyle w:val="Heading1"/>
        <w:keepNext w:val="0"/>
        <w:keepLines w:val="0"/>
        <w:widowControl w:val="0"/>
        <w:numPr>
          <w:ilvl w:val="0"/>
          <w:numId w:val="8"/>
        </w:numPr>
        <w:tabs>
          <w:tab w:val="left" w:pos="628"/>
        </w:tabs>
        <w:spacing w:before="147" w:after="0" w:line="240" w:lineRule="auto"/>
        <w:ind w:left="627" w:hanging="512"/>
        <w:jc w:val="both"/>
        <w:rPr>
          <w:rFonts w:ascii="Arial" w:hAnsi="Arial" w:cs="Arial"/>
          <w:color w:val="auto"/>
          <w:sz w:val="22"/>
          <w:szCs w:val="22"/>
        </w:rPr>
      </w:pPr>
      <w:bookmarkStart w:id="3" w:name="_Toc195180635"/>
      <w:r w:rsidRPr="00FE7ECE">
        <w:rPr>
          <w:rFonts w:ascii="Arial" w:eastAsia="Arial" w:hAnsi="Arial" w:cs="Arial"/>
          <w:color w:val="auto"/>
          <w:w w:val="110"/>
          <w:sz w:val="22"/>
          <w:szCs w:val="22"/>
          <w:lang w:val="fr-FR"/>
        </w:rPr>
        <w:t>Champ d’application</w:t>
      </w:r>
      <w:bookmarkEnd w:id="3"/>
    </w:p>
    <w:p w14:paraId="4C84CC12" w14:textId="1B79491C" w:rsidR="003A3D3A" w:rsidRPr="00AA49AD" w:rsidRDefault="00FD72D4" w:rsidP="00EF233E">
      <w:pPr>
        <w:pStyle w:val="BodyText"/>
        <w:spacing w:before="138" w:line="268" w:lineRule="auto"/>
        <w:ind w:left="115" w:right="117"/>
        <w:jc w:val="both"/>
        <w:rPr>
          <w:rFonts w:ascii="Arial" w:eastAsia="Arial" w:hAnsi="Arial" w:cs="Arial"/>
          <w:sz w:val="20"/>
          <w:szCs w:val="20"/>
          <w:lang w:val="fr-FR"/>
        </w:rPr>
      </w:pPr>
      <w:r w:rsidRPr="00AA49AD">
        <w:rPr>
          <w:rFonts w:ascii="Arial" w:eastAsia="Arial" w:hAnsi="Arial" w:cs="Arial"/>
          <w:sz w:val="20"/>
          <w:szCs w:val="20"/>
          <w:lang w:val="fr-FR"/>
        </w:rPr>
        <w:t>Cette politique couvre la biologie de synthèse en rapport avec la conservation de la nature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plus précisément, la biologie de synthèse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elle soit appliquée à des fins de conservation de la nature ou dans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secteurs, par exemple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industrie,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agriculture ou la médecine, avec des incidences potentielles directes ou indirectes sur la nature</w:t>
      </w:r>
      <w:r w:rsidR="00E96B67">
        <w:rPr>
          <w:rFonts w:ascii="Arial" w:eastAsia="Arial" w:hAnsi="Arial" w:cs="Arial"/>
          <w:sz w:val="20"/>
          <w:szCs w:val="20"/>
          <w:lang w:val="fr-FR"/>
        </w:rPr>
        <w:t>.</w:t>
      </w:r>
    </w:p>
    <w:p w14:paraId="1D95BAF6" w14:textId="77777777" w:rsidR="003A3D3A" w:rsidRPr="00AA49AD" w:rsidRDefault="003A3D3A" w:rsidP="00FE2B2F">
      <w:pPr>
        <w:pStyle w:val="BodyText"/>
        <w:spacing w:before="138" w:line="268" w:lineRule="auto"/>
        <w:ind w:left="115" w:right="117"/>
        <w:jc w:val="both"/>
        <w:rPr>
          <w:rFonts w:ascii="Arial" w:eastAsia="Calibri" w:hAnsi="Arial" w:cs="Arial"/>
          <w:sz w:val="20"/>
          <w:szCs w:val="20"/>
          <w:lang w:val="fr-FR"/>
        </w:rPr>
      </w:pPr>
    </w:p>
    <w:p w14:paraId="143242D7" w14:textId="77777777" w:rsidR="004949E4" w:rsidRPr="00AA49AD" w:rsidRDefault="00FD72D4" w:rsidP="004949E4">
      <w:pPr>
        <w:pStyle w:val="BodyText"/>
        <w:spacing w:before="68" w:line="271" w:lineRule="auto"/>
        <w:ind w:left="115" w:right="98"/>
        <w:jc w:val="both"/>
        <w:rPr>
          <w:rFonts w:ascii="Arial" w:hAnsi="Arial" w:cs="Arial"/>
          <w:sz w:val="20"/>
          <w:szCs w:val="20"/>
          <w:lang w:val="fr-FR"/>
        </w:rPr>
      </w:pPr>
      <w:r w:rsidRPr="00AA49AD">
        <w:rPr>
          <w:rFonts w:ascii="Arial" w:eastAsia="Arial" w:hAnsi="Arial" w:cs="Arial"/>
          <w:w w:val="105"/>
          <w:sz w:val="20"/>
          <w:szCs w:val="20"/>
          <w:lang w:val="fr-FR"/>
        </w:rPr>
        <w:t xml:space="preserve">Cette politique </w:t>
      </w:r>
      <w:r w:rsidR="003C715F" w:rsidRPr="00AA49AD">
        <w:rPr>
          <w:rFonts w:ascii="Arial" w:eastAsia="Arial" w:hAnsi="Arial" w:cs="Arial"/>
          <w:w w:val="105"/>
          <w:sz w:val="20"/>
          <w:szCs w:val="20"/>
          <w:lang w:val="fr-FR"/>
        </w:rPr>
        <w:t>porte sur</w:t>
      </w:r>
      <w:r w:rsidRPr="00AA49AD">
        <w:rPr>
          <w:rFonts w:ascii="Arial" w:eastAsia="Arial" w:hAnsi="Arial" w:cs="Arial"/>
          <w:w w:val="105"/>
          <w:sz w:val="20"/>
          <w:szCs w:val="20"/>
          <w:lang w:val="fr-FR"/>
        </w:rPr>
        <w:t xml:space="preserve"> toutes les applications des outils et de la technologie de la biologie de synthèse, ainsi qu</w:t>
      </w:r>
      <w:r w:rsidR="003C715F" w:rsidRPr="00AA49AD">
        <w:rPr>
          <w:rFonts w:ascii="Arial" w:eastAsia="Arial" w:hAnsi="Arial" w:cs="Arial"/>
          <w:w w:val="105"/>
          <w:sz w:val="20"/>
          <w:szCs w:val="20"/>
          <w:lang w:val="fr-FR"/>
        </w:rPr>
        <w:t xml:space="preserve">e sur </w:t>
      </w:r>
      <w:r w:rsidRPr="00AA49AD">
        <w:rPr>
          <w:rFonts w:ascii="Arial" w:eastAsia="Arial" w:hAnsi="Arial" w:cs="Arial"/>
          <w:w w:val="105"/>
          <w:sz w:val="20"/>
          <w:szCs w:val="20"/>
          <w:lang w:val="fr-FR"/>
        </w:rPr>
        <w:t xml:space="preserve">la recherche et </w:t>
      </w:r>
      <w:r w:rsidR="003C715F" w:rsidRPr="00AA49AD">
        <w:rPr>
          <w:rFonts w:ascii="Arial" w:eastAsia="Arial" w:hAnsi="Arial" w:cs="Arial"/>
          <w:w w:val="105"/>
          <w:sz w:val="20"/>
          <w:szCs w:val="20"/>
          <w:lang w:val="fr-FR"/>
        </w:rPr>
        <w:t>le</w:t>
      </w:r>
      <w:r w:rsidRPr="00AA49AD">
        <w:rPr>
          <w:rFonts w:ascii="Arial" w:eastAsia="Arial" w:hAnsi="Arial" w:cs="Arial"/>
          <w:w w:val="105"/>
          <w:sz w:val="20"/>
          <w:szCs w:val="20"/>
          <w:lang w:val="fr-FR"/>
        </w:rPr>
        <w:t xml:space="preserve"> développement associés, en </w:t>
      </w:r>
      <w:r w:rsidR="003C715F" w:rsidRPr="00AA49AD">
        <w:rPr>
          <w:rFonts w:ascii="Arial" w:eastAsia="Arial" w:hAnsi="Arial" w:cs="Arial"/>
          <w:w w:val="105"/>
          <w:sz w:val="20"/>
          <w:szCs w:val="20"/>
          <w:lang w:val="fr-FR"/>
        </w:rPr>
        <w:t>rapport</w:t>
      </w:r>
      <w:r w:rsidRPr="00AA49AD">
        <w:rPr>
          <w:rFonts w:ascii="Arial" w:eastAsia="Arial" w:hAnsi="Arial" w:cs="Arial"/>
          <w:w w:val="105"/>
          <w:sz w:val="20"/>
          <w:szCs w:val="20"/>
          <w:lang w:val="fr-FR"/>
        </w:rPr>
        <w:t xml:space="preserve"> avec la conservation de la nature. </w:t>
      </w:r>
      <w:r w:rsidR="003C715F" w:rsidRPr="00AA49AD">
        <w:rPr>
          <w:rFonts w:ascii="Arial" w:eastAsia="Arial" w:hAnsi="Arial" w:cs="Arial"/>
          <w:w w:val="105"/>
          <w:sz w:val="20"/>
          <w:szCs w:val="20"/>
          <w:lang w:val="fr-FR"/>
        </w:rPr>
        <w:t xml:space="preserve">Selon </w:t>
      </w:r>
      <w:r w:rsidRPr="00AA49AD">
        <w:rPr>
          <w:rFonts w:ascii="Arial" w:eastAsia="Arial" w:hAnsi="Arial" w:cs="Arial"/>
          <w:w w:val="105"/>
          <w:sz w:val="20"/>
          <w:szCs w:val="20"/>
          <w:lang w:val="fr-FR"/>
        </w:rPr>
        <w:t>la définition opérationnelle de la Convention sur la diversité biologique (CDB) (décision</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XIII/17)</w:t>
      </w:r>
      <w:r w:rsidR="003C715F" w:rsidRPr="00AA49AD">
        <w:rPr>
          <w:rFonts w:ascii="Arial" w:eastAsia="Arial" w:hAnsi="Arial" w:cs="Arial"/>
          <w:w w:val="105"/>
          <w:sz w:val="20"/>
          <w:szCs w:val="20"/>
          <w:lang w:val="fr-FR"/>
        </w:rPr>
        <w:t>, la biologie de synthèse est</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 xml:space="preserve">: </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un développement ultérieur et une nouvelle dimension de la biotechnologie moderne qui combine la science, la technologie et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ingénierie pour faciliter et accélérer la compréhension, la conception, la restructuration, la fabrication et/ou la modification de matériel génétique, d</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organismes vivants et de systèmes biologiques</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w:t>
      </w:r>
    </w:p>
    <w:p w14:paraId="673AF2EB" w14:textId="77777777" w:rsidR="004949E4" w:rsidRPr="00AA49AD" w:rsidRDefault="00FD72D4" w:rsidP="004949E4">
      <w:pPr>
        <w:pStyle w:val="BodyText"/>
        <w:spacing w:before="123" w:line="268" w:lineRule="auto"/>
        <w:ind w:left="115" w:right="100"/>
        <w:jc w:val="both"/>
        <w:rPr>
          <w:rFonts w:ascii="Arial" w:hAnsi="Arial" w:cs="Arial"/>
          <w:sz w:val="20"/>
          <w:szCs w:val="20"/>
          <w:lang w:val="fr-FR"/>
        </w:rPr>
      </w:pPr>
      <w:r w:rsidRPr="00AA49AD">
        <w:rPr>
          <w:rFonts w:ascii="Arial" w:eastAsia="Arial" w:hAnsi="Arial" w:cs="Arial"/>
          <w:sz w:val="20"/>
          <w:szCs w:val="20"/>
          <w:lang w:val="fr-FR"/>
        </w:rPr>
        <w:t>La présente politique ne précise pas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applications ou de technologies particulières de la biologie de synthèse afin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éviter que son champ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application soit trop étroit, veillant </w:t>
      </w:r>
      <w:r w:rsidR="003C715F" w:rsidRPr="00AA49AD">
        <w:rPr>
          <w:rFonts w:ascii="Arial" w:eastAsia="Arial" w:hAnsi="Arial" w:cs="Arial"/>
          <w:sz w:val="20"/>
          <w:szCs w:val="20"/>
          <w:lang w:val="fr-FR"/>
        </w:rPr>
        <w:t xml:space="preserve">ainsi </w:t>
      </w:r>
      <w:r w:rsidRPr="00AA49AD">
        <w:rPr>
          <w:rFonts w:ascii="Arial" w:eastAsia="Arial" w:hAnsi="Arial" w:cs="Arial"/>
          <w:sz w:val="20"/>
          <w:szCs w:val="20"/>
          <w:lang w:val="fr-FR"/>
        </w:rPr>
        <w:t xml:space="preserve">à ce que la politique soit pérenne </w:t>
      </w:r>
      <w:r w:rsidR="00D51BD0" w:rsidRPr="00AA49AD">
        <w:rPr>
          <w:rFonts w:ascii="Arial" w:eastAsia="Arial" w:hAnsi="Arial" w:cs="Arial"/>
          <w:sz w:val="20"/>
          <w:szCs w:val="20"/>
          <w:lang w:val="fr-FR"/>
        </w:rPr>
        <w:t>malgré</w:t>
      </w:r>
      <w:r w:rsidRPr="00AA49AD">
        <w:rPr>
          <w:rFonts w:ascii="Arial" w:eastAsia="Arial" w:hAnsi="Arial" w:cs="Arial"/>
          <w:sz w:val="20"/>
          <w:szCs w:val="20"/>
          <w:lang w:val="fr-FR"/>
        </w:rPr>
        <w:t xml:space="preserv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évolution rapide du domaine.</w:t>
      </w:r>
    </w:p>
    <w:p w14:paraId="5B85FFC8" w14:textId="77777777" w:rsidR="004949E4" w:rsidRPr="00AA49AD" w:rsidRDefault="00FD72D4" w:rsidP="004949E4">
      <w:pPr>
        <w:pStyle w:val="BodyText"/>
        <w:spacing w:before="129"/>
        <w:ind w:left="119"/>
        <w:jc w:val="both"/>
        <w:rPr>
          <w:rFonts w:ascii="Arial" w:hAnsi="Arial" w:cs="Arial"/>
          <w:sz w:val="20"/>
          <w:szCs w:val="20"/>
          <w:lang w:val="fr-FR"/>
        </w:rPr>
      </w:pPr>
      <w:r w:rsidRPr="00AA49AD">
        <w:rPr>
          <w:rFonts w:ascii="Arial" w:eastAsia="Arial" w:hAnsi="Arial" w:cs="Arial"/>
          <w:sz w:val="20"/>
          <w:szCs w:val="20"/>
          <w:lang w:val="fr-FR"/>
        </w:rPr>
        <w:t>Cette politique fournit des orientations générales et n</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est pas conçue comme un guide de mise en œuvre détaillé.</w:t>
      </w:r>
    </w:p>
    <w:p w14:paraId="3EB27067" w14:textId="77777777" w:rsidR="004949E4" w:rsidRPr="00AA49AD" w:rsidRDefault="004949E4" w:rsidP="004949E4">
      <w:pPr>
        <w:rPr>
          <w:rFonts w:ascii="Arial" w:eastAsia="Calibri" w:hAnsi="Arial" w:cs="Arial"/>
          <w:sz w:val="20"/>
          <w:szCs w:val="20"/>
          <w:lang w:val="fr-FR"/>
        </w:rPr>
      </w:pPr>
    </w:p>
    <w:p w14:paraId="5E8EE39A" w14:textId="77777777" w:rsidR="004949E4" w:rsidRPr="00FE7ECE" w:rsidRDefault="00FD72D4" w:rsidP="004949E4">
      <w:pPr>
        <w:pStyle w:val="Heading1"/>
        <w:keepNext w:val="0"/>
        <w:keepLines w:val="0"/>
        <w:widowControl w:val="0"/>
        <w:numPr>
          <w:ilvl w:val="0"/>
          <w:numId w:val="8"/>
        </w:numPr>
        <w:tabs>
          <w:tab w:val="left" w:pos="608"/>
        </w:tabs>
        <w:spacing w:before="175" w:after="0" w:line="240" w:lineRule="auto"/>
        <w:ind w:left="607" w:hanging="487"/>
        <w:jc w:val="both"/>
        <w:rPr>
          <w:rFonts w:ascii="Arial" w:hAnsi="Arial" w:cs="Arial"/>
          <w:color w:val="auto"/>
          <w:sz w:val="22"/>
          <w:szCs w:val="22"/>
        </w:rPr>
      </w:pPr>
      <w:bookmarkStart w:id="4" w:name="_Toc195180636"/>
      <w:r w:rsidRPr="00FE7ECE">
        <w:rPr>
          <w:rFonts w:ascii="Arial" w:eastAsia="Arial" w:hAnsi="Arial" w:cs="Arial"/>
          <w:color w:val="auto"/>
          <w:w w:val="110"/>
          <w:sz w:val="22"/>
          <w:szCs w:val="22"/>
          <w:lang w:val="fr-FR"/>
        </w:rPr>
        <w:t>Principes</w:t>
      </w:r>
      <w:bookmarkEnd w:id="4"/>
    </w:p>
    <w:p w14:paraId="2ABE7006" w14:textId="77777777" w:rsidR="004949E4" w:rsidRPr="00AA49AD" w:rsidRDefault="00FD72D4" w:rsidP="004949E4">
      <w:pPr>
        <w:pStyle w:val="BodyText"/>
        <w:spacing w:before="227" w:line="268" w:lineRule="auto"/>
        <w:ind w:left="119" w:right="99"/>
        <w:jc w:val="both"/>
        <w:rPr>
          <w:rFonts w:ascii="Arial" w:hAnsi="Arial" w:cs="Arial"/>
          <w:sz w:val="20"/>
          <w:szCs w:val="20"/>
          <w:lang w:val="fr-FR"/>
        </w:rPr>
      </w:pPr>
      <w:r w:rsidRPr="00AA49AD">
        <w:rPr>
          <w:rFonts w:ascii="Arial" w:eastAsia="Arial" w:hAnsi="Arial" w:cs="Arial"/>
          <w:sz w:val="20"/>
          <w:szCs w:val="20"/>
          <w:lang w:val="fr-FR"/>
        </w:rPr>
        <w:t>Reconnaissant la pluralité des valeurs de la nature et de ses avantages, les principes suivants, ainsi que leurs interconnexions, devraient être pris en compte dans les discussions et les décisions relatives à la biologie de synthèse en rapport avec la conservation de la nature. Les dix premiers principes sont adaptés de la Résolution</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7.123 (2020) </w:t>
      </w:r>
      <w:r w:rsidRPr="00AA49AD">
        <w:rPr>
          <w:rFonts w:ascii="Arial" w:eastAsia="Arial" w:hAnsi="Arial" w:cs="Arial"/>
          <w:i/>
          <w:iCs/>
          <w:sz w:val="20"/>
          <w:szCs w:val="20"/>
          <w:lang w:val="fr-FR"/>
        </w:rPr>
        <w:t>Vers l</w:t>
      </w:r>
      <w:r w:rsidR="00141880" w:rsidRPr="00AA49AD">
        <w:rPr>
          <w:rFonts w:ascii="Arial" w:eastAsia="Arial" w:hAnsi="Arial" w:cs="Arial"/>
          <w:i/>
          <w:iCs/>
          <w:sz w:val="20"/>
          <w:szCs w:val="20"/>
          <w:lang w:val="fr-FR"/>
        </w:rPr>
        <w:t>’</w:t>
      </w:r>
      <w:r w:rsidRPr="00AA49AD">
        <w:rPr>
          <w:rFonts w:ascii="Arial" w:eastAsia="Arial" w:hAnsi="Arial" w:cs="Arial"/>
          <w:i/>
          <w:iCs/>
          <w:sz w:val="20"/>
          <w:szCs w:val="20"/>
          <w:lang w:val="fr-FR"/>
        </w:rPr>
        <w:t>élaboration d</w:t>
      </w:r>
      <w:r w:rsidR="00141880" w:rsidRPr="00AA49AD">
        <w:rPr>
          <w:rFonts w:ascii="Arial" w:eastAsia="Arial" w:hAnsi="Arial" w:cs="Arial"/>
          <w:i/>
          <w:iCs/>
          <w:sz w:val="20"/>
          <w:szCs w:val="20"/>
          <w:lang w:val="fr-FR"/>
        </w:rPr>
        <w:t>’</w:t>
      </w:r>
      <w:r w:rsidRPr="00AA49AD">
        <w:rPr>
          <w:rFonts w:ascii="Arial" w:eastAsia="Arial" w:hAnsi="Arial" w:cs="Arial"/>
          <w:i/>
          <w:iCs/>
          <w:sz w:val="20"/>
          <w:szCs w:val="20"/>
          <w:lang w:val="fr-FR"/>
        </w:rPr>
        <w:t>une politique de l</w:t>
      </w:r>
      <w:r w:rsidR="00141880" w:rsidRPr="00AA49AD">
        <w:rPr>
          <w:rFonts w:ascii="Arial" w:eastAsia="Arial" w:hAnsi="Arial" w:cs="Arial"/>
          <w:i/>
          <w:iCs/>
          <w:sz w:val="20"/>
          <w:szCs w:val="20"/>
          <w:lang w:val="fr-FR"/>
        </w:rPr>
        <w:t>’</w:t>
      </w:r>
      <w:r w:rsidRPr="00AA49AD">
        <w:rPr>
          <w:rFonts w:ascii="Arial" w:eastAsia="Arial" w:hAnsi="Arial" w:cs="Arial"/>
          <w:i/>
          <w:iCs/>
          <w:sz w:val="20"/>
          <w:szCs w:val="20"/>
          <w:lang w:val="fr-FR"/>
        </w:rPr>
        <w:t xml:space="preserve">UICN sur la biologie de synthèse en rapport avec la conservation de la nature </w:t>
      </w:r>
      <w:r w:rsidRPr="00AA49AD">
        <w:rPr>
          <w:rFonts w:ascii="Arial" w:eastAsia="Arial" w:hAnsi="Arial" w:cs="Arial"/>
          <w:sz w:val="20"/>
          <w:szCs w:val="20"/>
          <w:lang w:val="fr-FR"/>
        </w:rPr>
        <w:t>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UICN, leur ordre étant inchangé.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ordre des principes présentés ne sous-entend pas de priorité.</w:t>
      </w:r>
    </w:p>
    <w:p w14:paraId="66DC714A" w14:textId="77777777" w:rsidR="004949E4" w:rsidRPr="00AA49AD" w:rsidRDefault="00FD72D4" w:rsidP="004949E4">
      <w:pPr>
        <w:pStyle w:val="ListParagraph"/>
        <w:widowControl w:val="0"/>
        <w:numPr>
          <w:ilvl w:val="1"/>
          <w:numId w:val="8"/>
        </w:numPr>
        <w:tabs>
          <w:tab w:val="left" w:pos="833"/>
        </w:tabs>
        <w:spacing w:before="119" w:after="0" w:line="240" w:lineRule="auto"/>
        <w:ind w:left="840" w:right="130" w:hanging="363"/>
        <w:contextualSpacing w:val="0"/>
        <w:rPr>
          <w:rFonts w:ascii="Arial" w:eastAsia="Calibri" w:hAnsi="Arial" w:cs="Arial"/>
          <w:sz w:val="20"/>
          <w:szCs w:val="20"/>
          <w:lang w:val="fr-FR"/>
        </w:rPr>
      </w:pPr>
      <w:r w:rsidRPr="00AA49AD">
        <w:rPr>
          <w:rFonts w:ascii="Arial" w:eastAsia="Arial" w:hAnsi="Arial" w:cs="Arial"/>
          <w:sz w:val="20"/>
          <w:szCs w:val="20"/>
          <w:lang w:val="fr-FR"/>
        </w:rPr>
        <w:t>Protéger et restaurer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intégrité et la diversité de la nature.</w:t>
      </w:r>
    </w:p>
    <w:p w14:paraId="31F31F4A" w14:textId="77777777" w:rsidR="004949E4" w:rsidRPr="00AA49AD" w:rsidRDefault="00FD72D4" w:rsidP="004949E4">
      <w:pPr>
        <w:pStyle w:val="ListParagraph"/>
        <w:widowControl w:val="0"/>
        <w:numPr>
          <w:ilvl w:val="1"/>
          <w:numId w:val="8"/>
        </w:numPr>
        <w:tabs>
          <w:tab w:val="left" w:pos="840"/>
        </w:tabs>
        <w:spacing w:before="194"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Promouvoir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entre les générations.</w:t>
      </w:r>
    </w:p>
    <w:p w14:paraId="570439F1" w14:textId="77777777" w:rsidR="004949E4" w:rsidRPr="00AA49AD" w:rsidRDefault="00FD72D4" w:rsidP="004949E4">
      <w:pPr>
        <w:pStyle w:val="ListParagraph"/>
        <w:widowControl w:val="0"/>
        <w:numPr>
          <w:ilvl w:val="1"/>
          <w:numId w:val="8"/>
        </w:numPr>
        <w:tabs>
          <w:tab w:val="left" w:pos="840"/>
        </w:tabs>
        <w:spacing w:before="192" w:after="0" w:line="240" w:lineRule="auto"/>
        <w:ind w:left="840" w:hanging="360"/>
        <w:contextualSpacing w:val="0"/>
        <w:rPr>
          <w:rFonts w:ascii="Arial" w:eastAsia="Calibri" w:hAnsi="Arial" w:cs="Arial"/>
          <w:sz w:val="20"/>
          <w:szCs w:val="20"/>
        </w:rPr>
      </w:pPr>
      <w:r w:rsidRPr="00AA49AD">
        <w:rPr>
          <w:rFonts w:ascii="Arial" w:eastAsia="Arial" w:hAnsi="Arial" w:cs="Arial"/>
          <w:sz w:val="20"/>
          <w:szCs w:val="20"/>
          <w:lang w:val="fr-FR"/>
        </w:rPr>
        <w:t>Favoriser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de genre</w:t>
      </w:r>
      <w:r w:rsidR="00F104D1" w:rsidRPr="00AA49AD">
        <w:rPr>
          <w:rFonts w:ascii="Arial" w:eastAsia="Arial" w:hAnsi="Arial" w:cs="Arial"/>
          <w:sz w:val="20"/>
          <w:szCs w:val="20"/>
          <w:lang w:val="fr-FR"/>
        </w:rPr>
        <w:t>.</w:t>
      </w:r>
    </w:p>
    <w:p w14:paraId="582FA725" w14:textId="77777777" w:rsidR="004949E4" w:rsidRPr="00AA49AD" w:rsidRDefault="00FD72D4" w:rsidP="004949E4">
      <w:pPr>
        <w:pStyle w:val="ListParagraph"/>
        <w:widowControl w:val="0"/>
        <w:numPr>
          <w:ilvl w:val="1"/>
          <w:numId w:val="8"/>
        </w:numPr>
        <w:tabs>
          <w:tab w:val="left" w:pos="840"/>
        </w:tabs>
        <w:spacing w:before="197"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Respecter les droits, les croyances et les cultures.</w:t>
      </w:r>
    </w:p>
    <w:p w14:paraId="372C130E" w14:textId="1874D23F" w:rsidR="004949E4" w:rsidRPr="00AA49AD" w:rsidRDefault="00FD72D4" w:rsidP="004949E4">
      <w:pPr>
        <w:pStyle w:val="ListParagraph"/>
        <w:widowControl w:val="0"/>
        <w:numPr>
          <w:ilvl w:val="1"/>
          <w:numId w:val="8"/>
        </w:numPr>
        <w:tabs>
          <w:tab w:val="left" w:pos="840"/>
        </w:tabs>
        <w:spacing w:before="197"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Défendre </w:t>
      </w:r>
      <w:r w:rsidR="00BF790F">
        <w:rPr>
          <w:rFonts w:ascii="Arial" w:eastAsia="Arial" w:hAnsi="Arial" w:cs="Arial"/>
          <w:sz w:val="20"/>
          <w:szCs w:val="20"/>
          <w:lang w:val="fr-FR"/>
        </w:rPr>
        <w:t>le</w:t>
      </w:r>
      <w:r w:rsidRPr="00AA49AD">
        <w:rPr>
          <w:rFonts w:ascii="Arial" w:eastAsia="Arial" w:hAnsi="Arial" w:cs="Arial"/>
          <w:sz w:val="20"/>
          <w:szCs w:val="20"/>
          <w:lang w:val="fr-FR"/>
        </w:rPr>
        <w:t xml:space="preserve"> consentement libre, préalable et éclairé.</w:t>
      </w:r>
    </w:p>
    <w:p w14:paraId="30E3C70B" w14:textId="77777777" w:rsidR="004949E4" w:rsidRPr="00AA49AD" w:rsidRDefault="00FD72D4" w:rsidP="004949E4">
      <w:pPr>
        <w:pStyle w:val="ListParagraph"/>
        <w:widowControl w:val="0"/>
        <w:numPr>
          <w:ilvl w:val="1"/>
          <w:numId w:val="8"/>
        </w:numPr>
        <w:tabs>
          <w:tab w:val="left" w:pos="840"/>
        </w:tabs>
        <w:spacing w:before="197"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Pratiquer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inclusion des détenteurs de droits et de connaissances.</w:t>
      </w:r>
    </w:p>
    <w:p w14:paraId="2D57CB5C" w14:textId="77777777" w:rsidR="004949E4" w:rsidRPr="00AA49AD" w:rsidRDefault="00FD72D4" w:rsidP="004949E4">
      <w:pPr>
        <w:pStyle w:val="ListParagraph"/>
        <w:widowControl w:val="0"/>
        <w:numPr>
          <w:ilvl w:val="1"/>
          <w:numId w:val="8"/>
        </w:numPr>
        <w:tabs>
          <w:tab w:val="left" w:pos="840"/>
        </w:tabs>
        <w:spacing w:before="192"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Faciliter la participation des parties prenantes et des détenteurs de droits.</w:t>
      </w:r>
    </w:p>
    <w:p w14:paraId="1C216483" w14:textId="77777777" w:rsidR="004949E4" w:rsidRPr="00AA49AD" w:rsidRDefault="00FD72D4" w:rsidP="004949E4">
      <w:pPr>
        <w:pStyle w:val="ListParagraph"/>
        <w:widowControl w:val="0"/>
        <w:numPr>
          <w:ilvl w:val="1"/>
          <w:numId w:val="8"/>
        </w:numPr>
        <w:tabs>
          <w:tab w:val="left" w:pos="840"/>
        </w:tabs>
        <w:spacing w:before="197"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Prendre en compte des sources multiples de connaissances et de compétences.</w:t>
      </w:r>
    </w:p>
    <w:p w14:paraId="4819B222" w14:textId="77777777" w:rsidR="004949E4" w:rsidRPr="00AA49AD" w:rsidRDefault="00FD72D4" w:rsidP="00D51BD0">
      <w:pPr>
        <w:pStyle w:val="ListParagraph"/>
        <w:widowControl w:val="0"/>
        <w:numPr>
          <w:ilvl w:val="1"/>
          <w:numId w:val="8"/>
        </w:numPr>
        <w:tabs>
          <w:tab w:val="left" w:pos="840"/>
        </w:tabs>
        <w:spacing w:before="194" w:after="0" w:line="240" w:lineRule="auto"/>
        <w:ind w:left="839" w:hanging="357"/>
        <w:contextualSpacing w:val="0"/>
        <w:rPr>
          <w:rFonts w:ascii="Arial" w:eastAsia="Calibri" w:hAnsi="Arial" w:cs="Arial"/>
          <w:sz w:val="20"/>
          <w:szCs w:val="20"/>
          <w:lang w:val="fr-FR"/>
        </w:rPr>
      </w:pPr>
      <w:r w:rsidRPr="00AA49AD">
        <w:rPr>
          <w:rFonts w:ascii="Arial" w:eastAsia="Arial" w:hAnsi="Arial" w:cs="Arial"/>
          <w:sz w:val="20"/>
          <w:szCs w:val="20"/>
          <w:lang w:val="fr-FR"/>
        </w:rPr>
        <w:t>Pratiquer la transdisciplinarité,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interdisciplinarité et la multidisciplinarité.</w:t>
      </w:r>
    </w:p>
    <w:p w14:paraId="1CD39334" w14:textId="77777777" w:rsidR="004949E4" w:rsidRPr="00AA49AD" w:rsidRDefault="00FD72D4" w:rsidP="00D51BD0">
      <w:pPr>
        <w:pStyle w:val="ListParagraph"/>
        <w:widowControl w:val="0"/>
        <w:numPr>
          <w:ilvl w:val="1"/>
          <w:numId w:val="8"/>
        </w:numPr>
        <w:tabs>
          <w:tab w:val="left" w:pos="840"/>
        </w:tabs>
        <w:spacing w:before="194" w:after="0" w:line="240" w:lineRule="auto"/>
        <w:ind w:left="839" w:hanging="357"/>
        <w:contextualSpacing w:val="0"/>
        <w:rPr>
          <w:rFonts w:ascii="Arial" w:eastAsia="Calibri" w:hAnsi="Arial" w:cs="Arial"/>
          <w:sz w:val="20"/>
          <w:szCs w:val="20"/>
          <w:lang w:val="fr-FR"/>
        </w:rPr>
      </w:pPr>
      <w:r w:rsidRPr="00AA49AD">
        <w:rPr>
          <w:rFonts w:ascii="Arial" w:eastAsia="Arial" w:hAnsi="Arial" w:cs="Arial"/>
          <w:sz w:val="20"/>
          <w:szCs w:val="20"/>
          <w:lang w:val="fr-FR"/>
        </w:rPr>
        <w:t>Veiller à ce que les prises de décisions soient scientifiquement fondées, englobent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informations faisant autorité, y compris les savoirs traditionnels, et tiennent compte des principes éthiques et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pluralité de valeurs.</w:t>
      </w:r>
    </w:p>
    <w:p w14:paraId="7BC2E4FD" w14:textId="77777777" w:rsidR="004949E4" w:rsidRPr="00AA49AD" w:rsidRDefault="00FD72D4" w:rsidP="004949E4">
      <w:pPr>
        <w:pStyle w:val="ListParagraph"/>
        <w:widowControl w:val="0"/>
        <w:numPr>
          <w:ilvl w:val="1"/>
          <w:numId w:val="8"/>
        </w:numPr>
        <w:tabs>
          <w:tab w:val="left" w:pos="840"/>
        </w:tabs>
        <w:spacing w:before="160" w:after="0" w:line="268" w:lineRule="auto"/>
        <w:ind w:left="840" w:right="119" w:hanging="360"/>
        <w:contextualSpacing w:val="0"/>
        <w:jc w:val="both"/>
        <w:rPr>
          <w:rFonts w:ascii="Arial" w:eastAsia="Calibri" w:hAnsi="Arial" w:cs="Arial"/>
          <w:sz w:val="20"/>
          <w:szCs w:val="20"/>
          <w:lang w:val="fr-FR"/>
        </w:rPr>
      </w:pPr>
      <w:r w:rsidRPr="00AA49AD">
        <w:rPr>
          <w:rFonts w:ascii="Arial" w:eastAsia="Arial" w:hAnsi="Arial" w:cs="Arial"/>
          <w:sz w:val="20"/>
          <w:szCs w:val="20"/>
          <w:lang w:val="fr-FR"/>
        </w:rPr>
        <w:t>Promouvoir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y compris le partage équitable des avantages, et des dispositions appropriées en matière de responsabilité et de réparation</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réduire au minimum la partialité et les conflits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intérêts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et assurer la transparence et une large accessibilité.</w:t>
      </w:r>
    </w:p>
    <w:p w14:paraId="7ED7B977" w14:textId="77777777" w:rsidR="004949E4" w:rsidRPr="00AA49AD" w:rsidRDefault="00FD72D4" w:rsidP="004949E4">
      <w:pPr>
        <w:pStyle w:val="ListParagraph"/>
        <w:widowControl w:val="0"/>
        <w:numPr>
          <w:ilvl w:val="1"/>
          <w:numId w:val="8"/>
        </w:numPr>
        <w:tabs>
          <w:tab w:val="left" w:pos="840"/>
        </w:tabs>
        <w:spacing w:before="160" w:after="0" w:line="240" w:lineRule="auto"/>
        <w:ind w:left="840" w:right="123" w:hanging="360"/>
        <w:contextualSpacing w:val="0"/>
        <w:rPr>
          <w:rFonts w:ascii="Arial" w:eastAsia="Calibri" w:hAnsi="Arial" w:cs="Arial"/>
          <w:sz w:val="20"/>
          <w:szCs w:val="20"/>
          <w:lang w:val="fr-FR"/>
        </w:rPr>
      </w:pPr>
      <w:r w:rsidRPr="00AA49AD">
        <w:rPr>
          <w:rFonts w:ascii="Arial" w:eastAsia="Arial" w:hAnsi="Arial" w:cs="Arial"/>
          <w:sz w:val="20"/>
          <w:szCs w:val="20"/>
          <w:lang w:val="fr-FR"/>
        </w:rPr>
        <w:t>Appliquer une approche au cas par cas, comme le prévoit le Protocole de Cartagena sur la prévention des risques biotechnologiques de la CDB.</w:t>
      </w:r>
    </w:p>
    <w:p w14:paraId="34F2F84D" w14:textId="02FAF89E" w:rsidR="004949E4" w:rsidRPr="00AA49AD" w:rsidRDefault="00FD72D4" w:rsidP="004949E4">
      <w:pPr>
        <w:pStyle w:val="ListParagraph"/>
        <w:widowControl w:val="0"/>
        <w:numPr>
          <w:ilvl w:val="1"/>
          <w:numId w:val="8"/>
        </w:numPr>
        <w:tabs>
          <w:tab w:val="left" w:pos="840"/>
        </w:tabs>
        <w:spacing w:before="194" w:after="0" w:line="268" w:lineRule="auto"/>
        <w:ind w:left="840" w:right="117" w:hanging="360"/>
        <w:contextualSpacing w:val="0"/>
        <w:jc w:val="both"/>
        <w:rPr>
          <w:rFonts w:ascii="Arial" w:eastAsia="Calibri" w:hAnsi="Arial" w:cs="Arial"/>
          <w:sz w:val="20"/>
          <w:szCs w:val="20"/>
          <w:lang w:val="fr-FR"/>
        </w:rPr>
      </w:pPr>
      <w:r w:rsidRPr="00AA49AD">
        <w:rPr>
          <w:rFonts w:ascii="Arial" w:eastAsia="Arial" w:hAnsi="Arial" w:cs="Arial"/>
          <w:sz w:val="20"/>
          <w:szCs w:val="20"/>
          <w:lang w:val="fr-FR"/>
        </w:rPr>
        <w:t xml:space="preserve">Appliquer </w:t>
      </w:r>
      <w:r w:rsidR="00BF790F">
        <w:rPr>
          <w:rFonts w:ascii="Arial" w:eastAsia="Arial" w:hAnsi="Arial" w:cs="Arial"/>
          <w:sz w:val="20"/>
          <w:szCs w:val="20"/>
          <w:lang w:val="fr-FR"/>
        </w:rPr>
        <w:t>l’approche</w:t>
      </w:r>
      <w:r w:rsidRPr="00AA49AD">
        <w:rPr>
          <w:rFonts w:ascii="Arial" w:eastAsia="Arial" w:hAnsi="Arial" w:cs="Arial"/>
          <w:sz w:val="20"/>
          <w:szCs w:val="20"/>
          <w:lang w:val="fr-FR"/>
        </w:rPr>
        <w:t xml:space="preserve"> de précaution, tel</w:t>
      </w:r>
      <w:r w:rsidR="00BF790F">
        <w:rPr>
          <w:rFonts w:ascii="Arial" w:eastAsia="Arial" w:hAnsi="Arial" w:cs="Arial"/>
          <w:sz w:val="20"/>
          <w:szCs w:val="20"/>
          <w:lang w:val="fr-FR"/>
        </w:rPr>
        <w:t>le</w:t>
      </w:r>
      <w:r w:rsidRPr="00AA49AD">
        <w:rPr>
          <w:rFonts w:ascii="Arial" w:eastAsia="Arial" w:hAnsi="Arial" w:cs="Arial"/>
          <w:sz w:val="20"/>
          <w:szCs w:val="20"/>
          <w:lang w:val="fr-FR"/>
        </w:rPr>
        <w:t xml:space="preserve"> </w:t>
      </w:r>
      <w:r w:rsidR="00BF790F" w:rsidRPr="00AA49AD">
        <w:rPr>
          <w:rFonts w:ascii="Arial" w:eastAsia="Arial" w:hAnsi="Arial" w:cs="Arial"/>
          <w:sz w:val="20"/>
          <w:szCs w:val="20"/>
          <w:lang w:val="fr-FR"/>
        </w:rPr>
        <w:t>qu’</w:t>
      </w:r>
      <w:r w:rsidR="00BF790F">
        <w:rPr>
          <w:rFonts w:ascii="Arial" w:eastAsia="Arial" w:hAnsi="Arial" w:cs="Arial"/>
          <w:sz w:val="20"/>
          <w:szCs w:val="20"/>
          <w:lang w:val="fr-FR"/>
        </w:rPr>
        <w:t>elle</w:t>
      </w:r>
      <w:r w:rsidR="00BF790F" w:rsidRPr="00AA49AD">
        <w:rPr>
          <w:rFonts w:ascii="Arial" w:eastAsia="Arial" w:hAnsi="Arial" w:cs="Arial"/>
          <w:sz w:val="20"/>
          <w:szCs w:val="20"/>
          <w:lang w:val="fr-FR"/>
        </w:rPr>
        <w:t xml:space="preserve"> </w:t>
      </w:r>
      <w:r w:rsidRPr="00AA49AD">
        <w:rPr>
          <w:rFonts w:ascii="Arial" w:eastAsia="Arial" w:hAnsi="Arial" w:cs="Arial"/>
          <w:sz w:val="20"/>
          <w:szCs w:val="20"/>
          <w:lang w:val="fr-FR"/>
        </w:rPr>
        <w:t>est formulé</w:t>
      </w:r>
      <w:r w:rsidR="00BF790F">
        <w:rPr>
          <w:rFonts w:ascii="Arial" w:eastAsia="Arial" w:hAnsi="Arial" w:cs="Arial"/>
          <w:sz w:val="20"/>
          <w:szCs w:val="20"/>
          <w:lang w:val="fr-FR"/>
        </w:rPr>
        <w:t>e</w:t>
      </w:r>
      <w:r w:rsidRPr="00AA49AD">
        <w:rPr>
          <w:rFonts w:ascii="Arial" w:eastAsia="Arial" w:hAnsi="Arial" w:cs="Arial"/>
          <w:sz w:val="20"/>
          <w:szCs w:val="20"/>
          <w:lang w:val="fr-FR"/>
        </w:rPr>
        <w:t xml:space="preserve"> dans la Déclaration de Rio de 1992. Étant donné que toute vie dépend de la nature et que le champ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 de cette politique est lié à la conservation de la nature,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application du principe de précaution devrait </w:t>
      </w:r>
      <w:r w:rsidRPr="00AA49AD">
        <w:rPr>
          <w:rFonts w:ascii="Arial" w:eastAsia="Arial" w:hAnsi="Arial" w:cs="Arial"/>
          <w:sz w:val="20"/>
          <w:szCs w:val="20"/>
          <w:lang w:val="fr-FR"/>
        </w:rPr>
        <w:lastRenderedPageBreak/>
        <w:t xml:space="preserve">tenir compte du principe </w:t>
      </w:r>
      <w:r w:rsidR="009C361B" w:rsidRPr="00AA49AD">
        <w:rPr>
          <w:rFonts w:ascii="Arial" w:eastAsia="Arial" w:hAnsi="Arial" w:cs="Arial"/>
          <w:i/>
          <w:iCs/>
          <w:sz w:val="20"/>
          <w:szCs w:val="20"/>
          <w:lang w:val="fr-FR"/>
        </w:rPr>
        <w:t xml:space="preserve">In </w:t>
      </w:r>
      <w:proofErr w:type="spellStart"/>
      <w:r w:rsidR="009C361B" w:rsidRPr="00AA49AD">
        <w:rPr>
          <w:rFonts w:ascii="Arial" w:eastAsia="Arial" w:hAnsi="Arial" w:cs="Arial"/>
          <w:i/>
          <w:iCs/>
          <w:sz w:val="20"/>
          <w:szCs w:val="20"/>
          <w:lang w:val="fr-FR"/>
        </w:rPr>
        <w:t>d</w:t>
      </w:r>
      <w:r w:rsidRPr="00AA49AD">
        <w:rPr>
          <w:rFonts w:ascii="Arial" w:eastAsia="Arial" w:hAnsi="Arial" w:cs="Arial"/>
          <w:i/>
          <w:iCs/>
          <w:sz w:val="20"/>
          <w:szCs w:val="20"/>
          <w:lang w:val="fr-FR"/>
        </w:rPr>
        <w:t>ubio</w:t>
      </w:r>
      <w:proofErr w:type="spellEnd"/>
      <w:r w:rsidRPr="00AA49AD">
        <w:rPr>
          <w:rFonts w:ascii="Arial" w:eastAsia="Arial" w:hAnsi="Arial" w:cs="Arial"/>
          <w:i/>
          <w:iCs/>
          <w:sz w:val="20"/>
          <w:szCs w:val="20"/>
          <w:lang w:val="fr-FR"/>
        </w:rPr>
        <w:t xml:space="preserve"> </w:t>
      </w:r>
      <w:r w:rsidR="009C361B" w:rsidRPr="00AA49AD">
        <w:rPr>
          <w:rFonts w:ascii="Arial" w:eastAsia="Arial" w:hAnsi="Arial" w:cs="Arial"/>
          <w:i/>
          <w:iCs/>
          <w:sz w:val="20"/>
          <w:szCs w:val="20"/>
          <w:lang w:val="fr-FR"/>
        </w:rPr>
        <w:t>p</w:t>
      </w:r>
      <w:r w:rsidRPr="00AA49AD">
        <w:rPr>
          <w:rFonts w:ascii="Arial" w:eastAsia="Arial" w:hAnsi="Arial" w:cs="Arial"/>
          <w:i/>
          <w:iCs/>
          <w:sz w:val="20"/>
          <w:szCs w:val="20"/>
          <w:lang w:val="fr-FR"/>
        </w:rPr>
        <w:t xml:space="preserve">ro </w:t>
      </w:r>
      <w:proofErr w:type="spellStart"/>
      <w:r w:rsidR="009C361B" w:rsidRPr="00AA49AD">
        <w:rPr>
          <w:rFonts w:ascii="Arial" w:eastAsia="Arial" w:hAnsi="Arial" w:cs="Arial"/>
          <w:i/>
          <w:iCs/>
          <w:sz w:val="20"/>
          <w:szCs w:val="20"/>
          <w:lang w:val="fr-FR"/>
        </w:rPr>
        <w:t>n</w:t>
      </w:r>
      <w:r w:rsidRPr="00AA49AD">
        <w:rPr>
          <w:rFonts w:ascii="Arial" w:eastAsia="Arial" w:hAnsi="Arial" w:cs="Arial"/>
          <w:i/>
          <w:iCs/>
          <w:sz w:val="20"/>
          <w:szCs w:val="20"/>
          <w:lang w:val="fr-FR"/>
        </w:rPr>
        <w:t>atura</w:t>
      </w:r>
      <w:proofErr w:type="spellEnd"/>
      <w:r w:rsidRPr="00AA49AD">
        <w:rPr>
          <w:rFonts w:ascii="Arial" w:eastAsia="Arial" w:hAnsi="Arial" w:cs="Arial"/>
          <w:sz w:val="20"/>
          <w:szCs w:val="20"/>
          <w:lang w:val="fr-FR"/>
        </w:rPr>
        <w:t>.</w:t>
      </w:r>
    </w:p>
    <w:p w14:paraId="682C755E" w14:textId="5CCAB13F" w:rsidR="00FE2B2F" w:rsidRPr="00AA49AD" w:rsidRDefault="000E7103" w:rsidP="000E7103">
      <w:pPr>
        <w:widowControl w:val="0"/>
        <w:tabs>
          <w:tab w:val="left" w:pos="5895"/>
        </w:tabs>
        <w:spacing w:before="194" w:after="0" w:line="268" w:lineRule="auto"/>
        <w:ind w:right="117"/>
        <w:rPr>
          <w:rFonts w:ascii="Arial" w:eastAsia="Calibri" w:hAnsi="Arial" w:cs="Arial"/>
          <w:sz w:val="20"/>
          <w:szCs w:val="20"/>
          <w:lang w:val="fr-FR"/>
        </w:rPr>
      </w:pPr>
      <w:r>
        <w:rPr>
          <w:rFonts w:ascii="Arial" w:eastAsia="Calibri" w:hAnsi="Arial" w:cs="Arial"/>
          <w:sz w:val="20"/>
          <w:szCs w:val="20"/>
          <w:lang w:val="fr-FR"/>
        </w:rPr>
        <w:tab/>
      </w:r>
    </w:p>
    <w:p w14:paraId="0C9F775C" w14:textId="77777777" w:rsidR="004949E4" w:rsidRPr="00FE7ECE" w:rsidRDefault="00FD72D4" w:rsidP="004949E4">
      <w:pPr>
        <w:pStyle w:val="Heading1"/>
        <w:keepNext w:val="0"/>
        <w:keepLines w:val="0"/>
        <w:widowControl w:val="0"/>
        <w:numPr>
          <w:ilvl w:val="0"/>
          <w:numId w:val="8"/>
        </w:numPr>
        <w:tabs>
          <w:tab w:val="left" w:pos="585"/>
        </w:tabs>
        <w:spacing w:before="161" w:after="0" w:line="240" w:lineRule="auto"/>
        <w:ind w:left="584" w:hanging="464"/>
        <w:jc w:val="both"/>
        <w:rPr>
          <w:rFonts w:ascii="Arial" w:hAnsi="Arial" w:cs="Arial"/>
          <w:color w:val="auto"/>
          <w:sz w:val="22"/>
          <w:szCs w:val="22"/>
        </w:rPr>
      </w:pPr>
      <w:bookmarkStart w:id="5" w:name="_Toc195180637"/>
      <w:r w:rsidRPr="00FE7ECE">
        <w:rPr>
          <w:rFonts w:ascii="Arial" w:eastAsia="Arial" w:hAnsi="Arial" w:cs="Arial"/>
          <w:color w:val="auto"/>
          <w:w w:val="110"/>
          <w:sz w:val="22"/>
          <w:szCs w:val="22"/>
          <w:lang w:val="fr-FR"/>
        </w:rPr>
        <w:t>Considérations générales</w:t>
      </w:r>
      <w:bookmarkEnd w:id="5"/>
    </w:p>
    <w:p w14:paraId="5CB2C096" w14:textId="77777777" w:rsidR="004949E4" w:rsidRPr="00AA49AD" w:rsidRDefault="00F104D1" w:rsidP="004949E4">
      <w:pPr>
        <w:pStyle w:val="BodyText"/>
        <w:spacing w:before="138" w:line="266" w:lineRule="auto"/>
        <w:ind w:left="129" w:right="130" w:hanging="10"/>
        <w:jc w:val="both"/>
        <w:rPr>
          <w:rFonts w:ascii="Arial" w:hAnsi="Arial" w:cs="Arial"/>
          <w:sz w:val="20"/>
          <w:szCs w:val="20"/>
          <w:lang w:val="fr-FR"/>
        </w:rPr>
      </w:pPr>
      <w:r w:rsidRPr="00AA49AD">
        <w:rPr>
          <w:rFonts w:ascii="Arial" w:eastAsia="Arial" w:hAnsi="Arial" w:cs="Arial"/>
          <w:sz w:val="20"/>
          <w:szCs w:val="20"/>
          <w:lang w:val="fr-FR"/>
        </w:rPr>
        <w:t>Les considérations générales </w:t>
      </w:r>
      <w:r w:rsidR="00FD72D4" w:rsidRPr="00AA49AD">
        <w:rPr>
          <w:rFonts w:ascii="Arial" w:eastAsia="Arial" w:hAnsi="Arial" w:cs="Arial"/>
          <w:sz w:val="20"/>
          <w:szCs w:val="20"/>
          <w:lang w:val="fr-FR"/>
        </w:rPr>
        <w:t xml:space="preserve">I à V, présentées ci-dessous, doivent être interprétées et appliquées de manière cohérente avec la présente politique dans son ensemble et conformément aux </w:t>
      </w:r>
      <w:r w:rsidR="00FD72D4" w:rsidRPr="00AA49AD">
        <w:rPr>
          <w:rFonts w:ascii="Arial" w:eastAsia="Arial" w:hAnsi="Arial" w:cs="Arial"/>
          <w:color w:val="212121"/>
          <w:sz w:val="20"/>
          <w:szCs w:val="20"/>
          <w:lang w:val="fr-FR"/>
        </w:rPr>
        <w:t>instruments internationaux, à la législation nationale et infranationale</w:t>
      </w:r>
      <w:r w:rsidRPr="00AA49AD">
        <w:rPr>
          <w:rFonts w:ascii="Arial" w:eastAsia="Arial" w:hAnsi="Arial" w:cs="Arial"/>
          <w:color w:val="212121"/>
          <w:sz w:val="20"/>
          <w:szCs w:val="20"/>
          <w:lang w:val="fr-FR"/>
        </w:rPr>
        <w:t>,</w:t>
      </w:r>
      <w:r w:rsidR="00FD72D4" w:rsidRPr="00AA49AD">
        <w:rPr>
          <w:rFonts w:ascii="Arial" w:eastAsia="Arial" w:hAnsi="Arial" w:cs="Arial"/>
          <w:color w:val="212121"/>
          <w:sz w:val="20"/>
          <w:szCs w:val="20"/>
          <w:lang w:val="fr-FR"/>
        </w:rPr>
        <w:t xml:space="preserve"> et au droit coutumier</w:t>
      </w:r>
      <w:r w:rsidR="00FD72D4" w:rsidRPr="00AA49AD">
        <w:rPr>
          <w:rFonts w:ascii="Arial" w:eastAsia="Arial" w:hAnsi="Arial" w:cs="Arial"/>
          <w:sz w:val="20"/>
          <w:szCs w:val="20"/>
          <w:lang w:val="fr-FR"/>
        </w:rPr>
        <w:t>.</w:t>
      </w:r>
    </w:p>
    <w:p w14:paraId="50933539" w14:textId="77777777" w:rsidR="004949E4" w:rsidRPr="00AA49AD" w:rsidRDefault="004949E4" w:rsidP="00FE7ECE">
      <w:pPr>
        <w:spacing w:before="9" w:after="0"/>
        <w:rPr>
          <w:rFonts w:ascii="Arial" w:eastAsia="Calibri" w:hAnsi="Arial" w:cs="Arial"/>
          <w:sz w:val="20"/>
          <w:szCs w:val="20"/>
          <w:lang w:val="fr-FR"/>
        </w:rPr>
      </w:pPr>
    </w:p>
    <w:p w14:paraId="3A6DB9C7" w14:textId="77777777" w:rsidR="004949E4" w:rsidRPr="00FE7ECE" w:rsidRDefault="00FD72D4" w:rsidP="004949E4">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lang w:val="fr-FR"/>
        </w:rPr>
      </w:pPr>
      <w:r w:rsidRPr="00FE7ECE">
        <w:rPr>
          <w:rFonts w:ascii="Arial" w:eastAsia="Arial" w:hAnsi="Arial" w:cs="Arial"/>
          <w:w w:val="105"/>
          <w:lang w:val="fr-FR"/>
        </w:rPr>
        <w:t>Considérations générales pour l</w:t>
      </w:r>
      <w:r w:rsidR="00F104D1" w:rsidRPr="00FE7ECE">
        <w:rPr>
          <w:rFonts w:ascii="Arial" w:eastAsia="Arial" w:hAnsi="Arial" w:cs="Arial"/>
          <w:w w:val="105"/>
          <w:lang w:val="fr-FR"/>
        </w:rPr>
        <w:t>a prise</w:t>
      </w:r>
      <w:r w:rsidR="00D43361" w:rsidRPr="00FE7ECE">
        <w:rPr>
          <w:rFonts w:ascii="Arial" w:eastAsia="Arial" w:hAnsi="Arial" w:cs="Arial"/>
          <w:w w:val="105"/>
          <w:lang w:val="fr-FR"/>
        </w:rPr>
        <w:t xml:space="preserve"> de décision</w:t>
      </w:r>
    </w:p>
    <w:p w14:paraId="1E7CDA9E" w14:textId="4F7B823D" w:rsidR="004949E4" w:rsidRPr="00AA49AD" w:rsidRDefault="00FD72D4" w:rsidP="004949E4">
      <w:pPr>
        <w:pStyle w:val="BodyText"/>
        <w:spacing w:before="141"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 xml:space="preserve">Cette sous-section traite de la prise de décision </w:t>
      </w:r>
      <w:r w:rsidR="00BF790F">
        <w:rPr>
          <w:rFonts w:ascii="Arial" w:eastAsia="Arial" w:hAnsi="Arial" w:cs="Arial"/>
          <w:sz w:val="20"/>
          <w:szCs w:val="20"/>
          <w:lang w:val="fr-FR"/>
        </w:rPr>
        <w:t>relative à l’application</w:t>
      </w:r>
      <w:r w:rsidRPr="00AA49AD">
        <w:rPr>
          <w:rFonts w:ascii="Arial" w:eastAsia="Arial" w:hAnsi="Arial" w:cs="Arial"/>
          <w:sz w:val="20"/>
          <w:szCs w:val="20"/>
          <w:lang w:val="fr-FR"/>
        </w:rPr>
        <w:t xml:space="preserve"> de la biologie de synthèse. </w:t>
      </w:r>
      <w:r w:rsidR="009C361B" w:rsidRPr="00AA49AD">
        <w:rPr>
          <w:rFonts w:ascii="Arial" w:eastAsia="Arial" w:hAnsi="Arial" w:cs="Arial"/>
          <w:sz w:val="20"/>
          <w:szCs w:val="20"/>
          <w:lang w:val="fr-FR"/>
        </w:rPr>
        <w:t>La</w:t>
      </w:r>
      <w:r w:rsidRPr="00AA49AD">
        <w:rPr>
          <w:rFonts w:ascii="Arial" w:eastAsia="Arial" w:hAnsi="Arial" w:cs="Arial"/>
          <w:sz w:val="20"/>
          <w:szCs w:val="20"/>
          <w:lang w:val="fr-FR"/>
        </w:rPr>
        <w:t xml:space="preserve"> prise de décision devrait être guidée par les principes susmentionnés, en particulier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adoption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une approche scientifique </w:t>
      </w:r>
      <w:r w:rsidR="00BF790F">
        <w:rPr>
          <w:rFonts w:ascii="Arial" w:eastAsia="Arial" w:hAnsi="Arial" w:cs="Arial"/>
          <w:sz w:val="20"/>
          <w:szCs w:val="20"/>
          <w:lang w:val="fr-FR"/>
        </w:rPr>
        <w:t xml:space="preserve">ainsi que </w:t>
      </w:r>
      <w:r w:rsidRPr="00AA49AD">
        <w:rPr>
          <w:rFonts w:ascii="Arial" w:eastAsia="Arial" w:hAnsi="Arial" w:cs="Arial"/>
          <w:sz w:val="20"/>
          <w:szCs w:val="20"/>
          <w:lang w:val="fr-FR"/>
        </w:rPr>
        <w:t>la prise en compte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systèmes de connaissances, le retour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information et les points de vue de diverses parties prenantes et détenteurs de droits, y compris les peuples autochtones et les communautés locales, ainsi que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de genre et de génération. Les contextes de gouvernance sont également un élément important à prendre en considération.</w:t>
      </w:r>
    </w:p>
    <w:p w14:paraId="36DB9247" w14:textId="255FB6E1"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Les décideurs doivent pouvoir accéder à des informations sur la recherche, le développement et les applications de la biologie de synthèse en rapport avec la conservation de la nature</w:t>
      </w:r>
      <w:r w:rsidR="00BF790F" w:rsidRPr="001F0312">
        <w:rPr>
          <w:lang w:val="fr-FR"/>
        </w:rPr>
        <w:t xml:space="preserve"> </w:t>
      </w:r>
      <w:r w:rsidR="00BF790F" w:rsidRPr="00BF790F">
        <w:rPr>
          <w:rFonts w:ascii="Arial" w:eastAsia="Arial" w:hAnsi="Arial" w:cs="Arial"/>
          <w:sz w:val="20"/>
          <w:szCs w:val="20"/>
          <w:lang w:val="fr-FR"/>
        </w:rPr>
        <w:t>y compris la recherche pertinente en matière de biosécurité et l</w:t>
      </w:r>
      <w:r w:rsidR="00E96B67">
        <w:rPr>
          <w:rFonts w:ascii="Arial" w:eastAsia="Arial" w:hAnsi="Arial" w:cs="Arial"/>
          <w:sz w:val="20"/>
          <w:szCs w:val="20"/>
          <w:lang w:val="fr-FR"/>
        </w:rPr>
        <w:t>’</w:t>
      </w:r>
      <w:r w:rsidR="00BF790F" w:rsidRPr="00BF790F">
        <w:rPr>
          <w:rFonts w:ascii="Arial" w:eastAsia="Arial" w:hAnsi="Arial" w:cs="Arial"/>
          <w:sz w:val="20"/>
          <w:szCs w:val="20"/>
          <w:lang w:val="fr-FR"/>
        </w:rPr>
        <w:t>analyse prospective, le suivi et l</w:t>
      </w:r>
      <w:r w:rsidR="00E96B67">
        <w:rPr>
          <w:rFonts w:ascii="Arial" w:eastAsia="Arial" w:hAnsi="Arial" w:cs="Arial"/>
          <w:sz w:val="20"/>
          <w:szCs w:val="20"/>
          <w:lang w:val="fr-FR"/>
        </w:rPr>
        <w:t>’</w:t>
      </w:r>
      <w:r w:rsidR="00BF790F" w:rsidRPr="00BF790F">
        <w:rPr>
          <w:rFonts w:ascii="Arial" w:eastAsia="Arial" w:hAnsi="Arial" w:cs="Arial"/>
          <w:sz w:val="20"/>
          <w:szCs w:val="20"/>
          <w:lang w:val="fr-FR"/>
        </w:rPr>
        <w:t xml:space="preserve">évaluation des applications de la biologie </w:t>
      </w:r>
      <w:r w:rsidR="00BF790F">
        <w:rPr>
          <w:rFonts w:ascii="Arial" w:eastAsia="Arial" w:hAnsi="Arial" w:cs="Arial"/>
          <w:sz w:val="20"/>
          <w:szCs w:val="20"/>
          <w:lang w:val="fr-FR"/>
        </w:rPr>
        <w:t>de synthèse</w:t>
      </w:r>
      <w:r w:rsidR="00BF790F" w:rsidRPr="00BF790F">
        <w:rPr>
          <w:rFonts w:ascii="Arial" w:eastAsia="Arial" w:hAnsi="Arial" w:cs="Arial"/>
          <w:sz w:val="20"/>
          <w:szCs w:val="20"/>
          <w:lang w:val="fr-FR"/>
        </w:rPr>
        <w:t>.</w:t>
      </w:r>
      <w:r w:rsidRPr="00AA49AD">
        <w:rPr>
          <w:rFonts w:ascii="Arial" w:eastAsia="Arial" w:hAnsi="Arial" w:cs="Arial"/>
          <w:sz w:val="20"/>
          <w:szCs w:val="20"/>
          <w:lang w:val="fr-FR"/>
        </w:rPr>
        <w:t xml:space="preserve"> Cela est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autant plus important que la biologie de synthèse est un domaine en plein essor, que </w:t>
      </w:r>
      <w:r w:rsidR="009C361B" w:rsidRPr="00AA49AD">
        <w:rPr>
          <w:rFonts w:ascii="Arial" w:eastAsia="Arial" w:hAnsi="Arial" w:cs="Arial"/>
          <w:sz w:val="20"/>
          <w:szCs w:val="20"/>
          <w:lang w:val="fr-FR"/>
        </w:rPr>
        <w:t xml:space="preserve">les connaissances sur </w:t>
      </w:r>
      <w:r w:rsidRPr="00AA49AD">
        <w:rPr>
          <w:rFonts w:ascii="Arial" w:eastAsia="Arial" w:hAnsi="Arial" w:cs="Arial"/>
          <w:sz w:val="20"/>
          <w:szCs w:val="20"/>
          <w:lang w:val="fr-FR"/>
        </w:rPr>
        <w:t>le réseau complexe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interactions dans la nature présente</w:t>
      </w:r>
      <w:r w:rsidR="009C361B" w:rsidRPr="00AA49AD">
        <w:rPr>
          <w:rFonts w:ascii="Arial" w:eastAsia="Arial" w:hAnsi="Arial" w:cs="Arial"/>
          <w:sz w:val="20"/>
          <w:szCs w:val="20"/>
          <w:lang w:val="fr-FR"/>
        </w:rPr>
        <w:t>nt</w:t>
      </w:r>
      <w:r w:rsidRPr="00AA49AD">
        <w:rPr>
          <w:rFonts w:ascii="Arial" w:eastAsia="Arial" w:hAnsi="Arial" w:cs="Arial"/>
          <w:sz w:val="20"/>
          <w:szCs w:val="20"/>
          <w:lang w:val="fr-FR"/>
        </w:rPr>
        <w:t xml:space="preserve"> des lacunes importantes et que des recherches visant à mieux comprendre cette dynamique sont en cours.</w:t>
      </w:r>
    </w:p>
    <w:p w14:paraId="20876E15" w14:textId="77777777" w:rsidR="004949E4" w:rsidRPr="00AA49AD" w:rsidRDefault="00FD72D4" w:rsidP="004949E4">
      <w:pPr>
        <w:pStyle w:val="BodyText"/>
        <w:spacing w:before="126" w:line="271" w:lineRule="auto"/>
        <w:ind w:left="112" w:right="121"/>
        <w:jc w:val="both"/>
        <w:rPr>
          <w:rFonts w:ascii="Arial" w:hAnsi="Arial" w:cs="Arial"/>
          <w:sz w:val="20"/>
          <w:szCs w:val="20"/>
          <w:lang w:val="fr-FR"/>
        </w:rPr>
      </w:pPr>
      <w:r w:rsidRPr="00AA49AD">
        <w:rPr>
          <w:rFonts w:ascii="Arial" w:eastAsia="Arial" w:hAnsi="Arial" w:cs="Arial"/>
          <w:sz w:val="20"/>
          <w:szCs w:val="20"/>
          <w:lang w:val="fr-FR"/>
        </w:rPr>
        <w:t>Les cadres réglementaires et autres permettant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évaluer et de gérer la recherche, le développement et les applications de la biologie de synthèse en rapport avec la conservation de la nature devraient, le cas échéant</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w:t>
      </w:r>
    </w:p>
    <w:p w14:paraId="0696EFA1" w14:textId="43329C7C" w:rsidR="004949E4" w:rsidRPr="00AA49AD" w:rsidRDefault="00FD72D4" w:rsidP="00BF790F">
      <w:pPr>
        <w:pStyle w:val="ListParagraph"/>
        <w:widowControl w:val="0"/>
        <w:numPr>
          <w:ilvl w:val="0"/>
          <w:numId w:val="6"/>
        </w:numPr>
        <w:tabs>
          <w:tab w:val="left" w:pos="840"/>
        </w:tabs>
        <w:spacing w:before="126" w:after="0" w:line="273" w:lineRule="auto"/>
        <w:ind w:right="120"/>
        <w:contextualSpacing w:val="0"/>
        <w:jc w:val="both"/>
        <w:rPr>
          <w:rFonts w:ascii="Arial" w:eastAsia="Calibri" w:hAnsi="Arial" w:cs="Arial"/>
          <w:sz w:val="20"/>
          <w:szCs w:val="20"/>
          <w:lang w:val="fr-FR"/>
        </w:rPr>
      </w:pPr>
      <w:r w:rsidRPr="00AA49AD">
        <w:rPr>
          <w:rFonts w:ascii="Arial" w:eastAsia="Arial" w:hAnsi="Arial" w:cs="Arial"/>
          <w:color w:val="212121"/>
          <w:sz w:val="20"/>
          <w:szCs w:val="20"/>
          <w:lang w:val="fr-FR"/>
        </w:rPr>
        <w:t>Suivre un ou plusieurs processus clairs pour une prise de décision cohérente et transparente, y compris des critères permettant de déterminer s</w:t>
      </w:r>
      <w:r w:rsidR="00141880" w:rsidRPr="00AA49AD">
        <w:rPr>
          <w:rFonts w:ascii="Arial" w:eastAsia="Arial" w:hAnsi="Arial" w:cs="Arial"/>
          <w:color w:val="212121"/>
          <w:sz w:val="20"/>
          <w:szCs w:val="20"/>
          <w:lang w:val="fr-FR"/>
        </w:rPr>
        <w:t>’</w:t>
      </w:r>
      <w:r w:rsidRPr="00AA49AD">
        <w:rPr>
          <w:rFonts w:ascii="Arial" w:eastAsia="Arial" w:hAnsi="Arial" w:cs="Arial"/>
          <w:color w:val="212121"/>
          <w:sz w:val="20"/>
          <w:szCs w:val="20"/>
          <w:lang w:val="fr-FR"/>
        </w:rPr>
        <w:t>il convient ou non de poursuivre une étape de la recherche, du développement ou de l</w:t>
      </w:r>
      <w:r w:rsidR="00141880" w:rsidRPr="00AA49AD">
        <w:rPr>
          <w:rFonts w:ascii="Arial" w:eastAsia="Arial" w:hAnsi="Arial" w:cs="Arial"/>
          <w:color w:val="212121"/>
          <w:sz w:val="20"/>
          <w:szCs w:val="20"/>
          <w:lang w:val="fr-FR"/>
        </w:rPr>
        <w:t>’</w:t>
      </w:r>
      <w:r w:rsidRPr="00AA49AD">
        <w:rPr>
          <w:rFonts w:ascii="Arial" w:eastAsia="Arial" w:hAnsi="Arial" w:cs="Arial"/>
          <w:color w:val="212121"/>
          <w:sz w:val="20"/>
          <w:szCs w:val="20"/>
          <w:lang w:val="fr-FR"/>
        </w:rPr>
        <w:t>application</w:t>
      </w:r>
      <w:r w:rsidR="00BF790F" w:rsidRPr="001F0312">
        <w:rPr>
          <w:lang w:val="fr-FR"/>
        </w:rPr>
        <w:t xml:space="preserve"> </w:t>
      </w:r>
      <w:r w:rsidR="001F0312">
        <w:rPr>
          <w:rFonts w:ascii="Arial" w:eastAsia="Arial" w:hAnsi="Arial" w:cs="Arial"/>
          <w:color w:val="212121"/>
          <w:sz w:val="20"/>
          <w:szCs w:val="20"/>
          <w:lang w:val="fr-FR"/>
        </w:rPr>
        <w:t>ainsi que</w:t>
      </w:r>
      <w:r w:rsidR="00BF790F" w:rsidRPr="00BF790F">
        <w:rPr>
          <w:rFonts w:ascii="Arial" w:eastAsia="Arial" w:hAnsi="Arial" w:cs="Arial"/>
          <w:color w:val="212121"/>
          <w:sz w:val="20"/>
          <w:szCs w:val="20"/>
          <w:lang w:val="fr-FR"/>
        </w:rPr>
        <w:t xml:space="preserve"> </w:t>
      </w:r>
      <w:r w:rsidR="001F0312">
        <w:rPr>
          <w:rFonts w:ascii="Arial" w:eastAsia="Arial" w:hAnsi="Arial" w:cs="Arial"/>
          <w:color w:val="212121"/>
          <w:sz w:val="20"/>
          <w:szCs w:val="20"/>
          <w:lang w:val="fr-FR"/>
        </w:rPr>
        <w:t>d</w:t>
      </w:r>
      <w:r w:rsidR="00BF790F" w:rsidRPr="00BF790F">
        <w:rPr>
          <w:rFonts w:ascii="Arial" w:eastAsia="Arial" w:hAnsi="Arial" w:cs="Arial"/>
          <w:color w:val="212121"/>
          <w:sz w:val="20"/>
          <w:szCs w:val="20"/>
          <w:lang w:val="fr-FR"/>
        </w:rPr>
        <w:t xml:space="preserve">es critères relatifs aux actions/mesures potentielles que les utilisateurs devraient </w:t>
      </w:r>
      <w:r w:rsidR="00BF790F">
        <w:rPr>
          <w:rFonts w:ascii="Arial" w:eastAsia="Arial" w:hAnsi="Arial" w:cs="Arial"/>
          <w:color w:val="212121"/>
          <w:sz w:val="20"/>
          <w:szCs w:val="20"/>
          <w:lang w:val="fr-FR"/>
        </w:rPr>
        <w:t>mettre en œuvre</w:t>
      </w:r>
      <w:r w:rsidR="00BF790F" w:rsidRPr="00BF790F">
        <w:rPr>
          <w:rFonts w:ascii="Arial" w:eastAsia="Arial" w:hAnsi="Arial" w:cs="Arial"/>
          <w:color w:val="212121"/>
          <w:sz w:val="20"/>
          <w:szCs w:val="20"/>
          <w:lang w:val="fr-FR"/>
        </w:rPr>
        <w:t xml:space="preserve"> pour poursuivre</w:t>
      </w:r>
      <w:r w:rsidRPr="00AA49AD">
        <w:rPr>
          <w:rFonts w:ascii="Arial" w:eastAsia="Arial" w:hAnsi="Arial" w:cs="Arial"/>
          <w:color w:val="212121"/>
          <w:sz w:val="20"/>
          <w:szCs w:val="20"/>
          <w:lang w:val="fr-FR"/>
        </w:rPr>
        <w:t>. Les mécanismes décisionnels doivent comprendre des dispositions relatives à la participation des parties prenantes et des détenteurs de droits et, le cas échéant, d</w:t>
      </w:r>
      <w:r w:rsidR="00141880" w:rsidRPr="00AA49AD">
        <w:rPr>
          <w:rFonts w:ascii="Arial" w:eastAsia="Arial" w:hAnsi="Arial" w:cs="Arial"/>
          <w:color w:val="212121"/>
          <w:sz w:val="20"/>
          <w:szCs w:val="20"/>
          <w:lang w:val="fr-FR"/>
        </w:rPr>
        <w:t>’</w:t>
      </w:r>
      <w:r w:rsidRPr="00AA49AD">
        <w:rPr>
          <w:rFonts w:ascii="Arial" w:eastAsia="Arial" w:hAnsi="Arial" w:cs="Arial"/>
          <w:color w:val="212121"/>
          <w:sz w:val="20"/>
          <w:szCs w:val="20"/>
          <w:lang w:val="fr-FR"/>
        </w:rPr>
        <w:t>autres instruments et processus permettant une large participation du public.</w:t>
      </w:r>
    </w:p>
    <w:p w14:paraId="6773985A" w14:textId="2EEC9FE4" w:rsidR="004949E4" w:rsidRPr="00AA49AD" w:rsidRDefault="00FD72D4" w:rsidP="00BF790F">
      <w:pPr>
        <w:pStyle w:val="ListParagraph"/>
        <w:widowControl w:val="0"/>
        <w:numPr>
          <w:ilvl w:val="0"/>
          <w:numId w:val="6"/>
        </w:numPr>
        <w:tabs>
          <w:tab w:val="left" w:pos="840"/>
        </w:tabs>
        <w:spacing w:before="157" w:after="0" w:line="276" w:lineRule="auto"/>
        <w:ind w:right="118"/>
        <w:contextualSpacing w:val="0"/>
        <w:jc w:val="both"/>
        <w:rPr>
          <w:rFonts w:ascii="Arial" w:eastAsia="Calibri" w:hAnsi="Arial" w:cs="Arial"/>
          <w:sz w:val="20"/>
          <w:szCs w:val="20"/>
          <w:lang w:val="fr-FR"/>
        </w:rPr>
      </w:pPr>
      <w:r w:rsidRPr="00AA49AD">
        <w:rPr>
          <w:rFonts w:ascii="Arial" w:eastAsia="Arial" w:hAnsi="Arial" w:cs="Arial"/>
          <w:sz w:val="20"/>
          <w:szCs w:val="20"/>
          <w:lang w:val="fr-FR"/>
        </w:rPr>
        <w:t>Adopter une approche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évaluation au cas par cas. Le cas échéant, </w:t>
      </w:r>
      <w:r w:rsidR="00BF790F" w:rsidRPr="00BF790F">
        <w:rPr>
          <w:rFonts w:ascii="Arial" w:eastAsia="Arial" w:hAnsi="Arial" w:cs="Arial"/>
          <w:sz w:val="20"/>
          <w:szCs w:val="20"/>
          <w:lang w:val="fr-FR"/>
        </w:rPr>
        <w:t>les considérations générales de cette approche pourraient inclure les aspects sociaux et d</w:t>
      </w:r>
      <w:r w:rsidR="00E96B67">
        <w:rPr>
          <w:rFonts w:ascii="Arial" w:eastAsia="Arial" w:hAnsi="Arial" w:cs="Arial"/>
          <w:sz w:val="20"/>
          <w:szCs w:val="20"/>
          <w:lang w:val="fr-FR"/>
        </w:rPr>
        <w:t>’</w:t>
      </w:r>
      <w:r w:rsidR="00BF790F" w:rsidRPr="00BF790F">
        <w:rPr>
          <w:rFonts w:ascii="Arial" w:eastAsia="Arial" w:hAnsi="Arial" w:cs="Arial"/>
          <w:sz w:val="20"/>
          <w:szCs w:val="20"/>
          <w:lang w:val="fr-FR"/>
        </w:rPr>
        <w:t>équité</w:t>
      </w:r>
      <w:r w:rsidR="00BF790F">
        <w:rPr>
          <w:rFonts w:ascii="Arial" w:eastAsia="Arial" w:hAnsi="Arial" w:cs="Arial"/>
          <w:sz w:val="20"/>
          <w:szCs w:val="20"/>
          <w:lang w:val="fr-FR"/>
        </w:rPr>
        <w:t>, ainsi qu’une</w:t>
      </w:r>
      <w:r w:rsidRPr="00AA49AD">
        <w:rPr>
          <w:rFonts w:ascii="Arial" w:eastAsia="Arial" w:hAnsi="Arial" w:cs="Arial"/>
          <w:sz w:val="20"/>
          <w:szCs w:val="20"/>
          <w:lang w:val="fr-FR"/>
        </w:rPr>
        <w:t xml:space="preserve"> formulation des problèmes et </w:t>
      </w:r>
      <w:r w:rsidR="00BF790F">
        <w:rPr>
          <w:rFonts w:ascii="Arial" w:eastAsia="Arial" w:hAnsi="Arial" w:cs="Arial"/>
          <w:sz w:val="20"/>
          <w:szCs w:val="20"/>
          <w:lang w:val="fr-FR"/>
        </w:rPr>
        <w:t>un</w:t>
      </w:r>
      <w:r w:rsidR="00BF790F" w:rsidRPr="00AA49AD">
        <w:rPr>
          <w:rFonts w:ascii="Arial" w:eastAsia="Arial" w:hAnsi="Arial" w:cs="Arial"/>
          <w:sz w:val="20"/>
          <w:szCs w:val="20"/>
          <w:lang w:val="fr-FR"/>
        </w:rPr>
        <w:t xml:space="preserve"> </w:t>
      </w:r>
      <w:r w:rsidRPr="00AA49AD">
        <w:rPr>
          <w:rFonts w:ascii="Arial" w:eastAsia="Arial" w:hAnsi="Arial" w:cs="Arial"/>
          <w:sz w:val="20"/>
          <w:szCs w:val="20"/>
          <w:lang w:val="fr-FR"/>
        </w:rPr>
        <w:t>retour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information opportun</w:t>
      </w:r>
      <w:r w:rsidR="00BF790F">
        <w:rPr>
          <w:rFonts w:ascii="Arial" w:eastAsia="Arial" w:hAnsi="Arial" w:cs="Arial"/>
          <w:sz w:val="20"/>
          <w:szCs w:val="20"/>
          <w:lang w:val="fr-FR"/>
        </w:rPr>
        <w:t>s</w:t>
      </w:r>
      <w:r w:rsidRPr="00AA49AD">
        <w:rPr>
          <w:rFonts w:ascii="Arial" w:eastAsia="Arial" w:hAnsi="Arial" w:cs="Arial"/>
          <w:sz w:val="20"/>
          <w:szCs w:val="20"/>
          <w:lang w:val="fr-FR"/>
        </w:rPr>
        <w:t>, contextuel</w:t>
      </w:r>
      <w:r w:rsidR="00BF790F">
        <w:rPr>
          <w:rFonts w:ascii="Arial" w:eastAsia="Arial" w:hAnsi="Arial" w:cs="Arial"/>
          <w:sz w:val="20"/>
          <w:szCs w:val="20"/>
          <w:lang w:val="fr-FR"/>
        </w:rPr>
        <w:t>s</w:t>
      </w:r>
      <w:r w:rsidRPr="00AA49AD">
        <w:rPr>
          <w:rFonts w:ascii="Arial" w:eastAsia="Arial" w:hAnsi="Arial" w:cs="Arial"/>
          <w:sz w:val="20"/>
          <w:szCs w:val="20"/>
          <w:lang w:val="fr-FR"/>
        </w:rPr>
        <w:t>, inclusif</w:t>
      </w:r>
      <w:r w:rsidR="00BF790F">
        <w:rPr>
          <w:rFonts w:ascii="Arial" w:eastAsia="Arial" w:hAnsi="Arial" w:cs="Arial"/>
          <w:sz w:val="20"/>
          <w:szCs w:val="20"/>
          <w:lang w:val="fr-FR"/>
        </w:rPr>
        <w:t>s</w:t>
      </w:r>
      <w:r w:rsidRPr="00AA49AD">
        <w:rPr>
          <w:rFonts w:ascii="Arial" w:eastAsia="Arial" w:hAnsi="Arial" w:cs="Arial"/>
          <w:sz w:val="20"/>
          <w:szCs w:val="20"/>
          <w:lang w:val="fr-FR"/>
        </w:rPr>
        <w:t xml:space="preserve"> et participatif</w:t>
      </w:r>
      <w:r w:rsidR="00BF790F">
        <w:rPr>
          <w:rFonts w:ascii="Arial" w:eastAsia="Arial" w:hAnsi="Arial" w:cs="Arial"/>
          <w:sz w:val="20"/>
          <w:szCs w:val="20"/>
          <w:lang w:val="fr-FR"/>
        </w:rPr>
        <w:t>s</w:t>
      </w:r>
      <w:r w:rsidRPr="00AA49AD">
        <w:rPr>
          <w:rFonts w:ascii="Arial" w:eastAsia="Arial" w:hAnsi="Arial" w:cs="Arial"/>
          <w:sz w:val="20"/>
          <w:szCs w:val="20"/>
          <w:lang w:val="fr-FR"/>
        </w:rPr>
        <w:t>.</w:t>
      </w:r>
      <w:r w:rsidR="00BF790F" w:rsidRPr="001F0312">
        <w:rPr>
          <w:lang w:val="fr-FR"/>
        </w:rPr>
        <w:t xml:space="preserve"> </w:t>
      </w:r>
    </w:p>
    <w:p w14:paraId="58A89C9F" w14:textId="77777777" w:rsidR="004949E4" w:rsidRPr="00AA49AD" w:rsidRDefault="00FD72D4" w:rsidP="004949E4">
      <w:pPr>
        <w:pStyle w:val="ListParagraph"/>
        <w:widowControl w:val="0"/>
        <w:numPr>
          <w:ilvl w:val="0"/>
          <w:numId w:val="6"/>
        </w:numPr>
        <w:tabs>
          <w:tab w:val="left" w:pos="840"/>
        </w:tabs>
        <w:spacing w:before="152" w:after="0" w:line="276" w:lineRule="auto"/>
        <w:ind w:right="122"/>
        <w:contextualSpacing w:val="0"/>
        <w:jc w:val="both"/>
        <w:rPr>
          <w:rFonts w:ascii="Arial" w:eastAsia="Calibri" w:hAnsi="Arial" w:cs="Arial"/>
          <w:sz w:val="20"/>
          <w:szCs w:val="20"/>
          <w:lang w:val="fr-FR"/>
        </w:rPr>
      </w:pPr>
      <w:r w:rsidRPr="00AA49AD">
        <w:rPr>
          <w:rFonts w:ascii="Arial" w:eastAsia="Arial" w:hAnsi="Arial" w:cs="Arial"/>
          <w:color w:val="212121"/>
          <w:sz w:val="20"/>
          <w:szCs w:val="20"/>
          <w:lang w:val="fr-FR"/>
        </w:rPr>
        <w:t>Évaluer les risques et les avantag</w:t>
      </w:r>
      <w:r w:rsidR="009C361B" w:rsidRPr="00AA49AD">
        <w:rPr>
          <w:rFonts w:ascii="Arial" w:eastAsia="Arial" w:hAnsi="Arial" w:cs="Arial"/>
          <w:color w:val="212121"/>
          <w:sz w:val="20"/>
          <w:szCs w:val="20"/>
          <w:lang w:val="fr-FR"/>
        </w:rPr>
        <w:t>es conformément à la section </w:t>
      </w:r>
      <w:r w:rsidR="00D43361" w:rsidRPr="00AA49AD">
        <w:rPr>
          <w:rFonts w:ascii="Arial" w:eastAsia="Arial" w:hAnsi="Arial" w:cs="Arial"/>
          <w:color w:val="212121"/>
          <w:sz w:val="20"/>
          <w:szCs w:val="20"/>
          <w:lang w:val="fr-FR"/>
        </w:rPr>
        <w:t>F. </w:t>
      </w:r>
      <w:r w:rsidRPr="00AA49AD">
        <w:rPr>
          <w:rFonts w:ascii="Arial" w:eastAsia="Arial" w:hAnsi="Arial" w:cs="Arial"/>
          <w:color w:val="212121"/>
          <w:sz w:val="20"/>
          <w:szCs w:val="20"/>
          <w:lang w:val="fr-FR"/>
        </w:rPr>
        <w:t xml:space="preserve">II. </w:t>
      </w:r>
      <w:r w:rsidRPr="00AA49AD">
        <w:rPr>
          <w:rFonts w:ascii="Arial" w:eastAsia="Arial" w:hAnsi="Arial" w:cs="Arial"/>
          <w:sz w:val="20"/>
          <w:szCs w:val="20"/>
          <w:lang w:val="fr-FR"/>
        </w:rPr>
        <w:t>Il convient également de réfléchir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opportunité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 examen indépendant des évaluations des risques et des avantages.</w:t>
      </w:r>
    </w:p>
    <w:p w14:paraId="578D5721" w14:textId="77777777" w:rsidR="004949E4" w:rsidRPr="00AA49AD" w:rsidRDefault="00FD72D4" w:rsidP="004949E4">
      <w:pPr>
        <w:pStyle w:val="ListParagraph"/>
        <w:widowControl w:val="0"/>
        <w:numPr>
          <w:ilvl w:val="0"/>
          <w:numId w:val="6"/>
        </w:numPr>
        <w:tabs>
          <w:tab w:val="left" w:pos="840"/>
        </w:tabs>
        <w:spacing w:before="59" w:after="0" w:line="240" w:lineRule="auto"/>
        <w:ind w:right="123"/>
        <w:contextualSpacing w:val="0"/>
        <w:rPr>
          <w:rFonts w:ascii="Arial" w:eastAsia="Calibri" w:hAnsi="Arial" w:cs="Arial"/>
          <w:sz w:val="20"/>
          <w:szCs w:val="20"/>
          <w:lang w:val="fr-FR"/>
        </w:rPr>
      </w:pPr>
      <w:r w:rsidRPr="00AA49AD">
        <w:rPr>
          <w:rFonts w:ascii="Arial" w:eastAsia="Arial" w:hAnsi="Arial" w:cs="Arial"/>
          <w:sz w:val="20"/>
          <w:szCs w:val="20"/>
          <w:lang w:val="fr-FR"/>
        </w:rPr>
        <w:t>Être guidés par le principe du consentement libre, préalable et éclair</w:t>
      </w:r>
      <w:r w:rsidR="00AA60C0" w:rsidRPr="00AA49AD">
        <w:rPr>
          <w:rFonts w:ascii="Arial" w:eastAsia="Arial" w:hAnsi="Arial" w:cs="Arial"/>
          <w:sz w:val="20"/>
          <w:szCs w:val="20"/>
          <w:lang w:val="fr-FR"/>
        </w:rPr>
        <w:t>é, tel que visé à la section</w:t>
      </w:r>
      <w:r w:rsidR="00BF3933" w:rsidRPr="00AA49AD">
        <w:rPr>
          <w:rFonts w:ascii="Arial" w:eastAsia="Arial" w:hAnsi="Arial" w:cs="Arial"/>
          <w:sz w:val="20"/>
          <w:szCs w:val="20"/>
          <w:lang w:val="fr-FR"/>
        </w:rPr>
        <w:t> </w:t>
      </w:r>
      <w:r w:rsidR="00AA60C0" w:rsidRPr="00AA49AD">
        <w:rPr>
          <w:rFonts w:ascii="Arial" w:eastAsia="Arial" w:hAnsi="Arial" w:cs="Arial"/>
          <w:sz w:val="20"/>
          <w:szCs w:val="20"/>
          <w:lang w:val="fr-FR"/>
        </w:rPr>
        <w:t>F. </w:t>
      </w:r>
      <w:r w:rsidRPr="00AA49AD">
        <w:rPr>
          <w:rFonts w:ascii="Arial" w:eastAsia="Arial" w:hAnsi="Arial" w:cs="Arial"/>
          <w:sz w:val="20"/>
          <w:szCs w:val="20"/>
          <w:lang w:val="fr-FR"/>
        </w:rPr>
        <w:t>III.</w:t>
      </w:r>
    </w:p>
    <w:p w14:paraId="64545EE2" w14:textId="77777777" w:rsidR="004949E4" w:rsidRPr="00AA49AD" w:rsidRDefault="00FD72D4" w:rsidP="004949E4">
      <w:pPr>
        <w:pStyle w:val="ListParagraph"/>
        <w:widowControl w:val="0"/>
        <w:numPr>
          <w:ilvl w:val="0"/>
          <w:numId w:val="6"/>
        </w:numPr>
        <w:tabs>
          <w:tab w:val="left" w:pos="840"/>
        </w:tabs>
        <w:spacing w:before="192" w:after="0" w:line="268" w:lineRule="auto"/>
        <w:ind w:right="121"/>
        <w:contextualSpacing w:val="0"/>
        <w:jc w:val="both"/>
        <w:rPr>
          <w:rFonts w:ascii="Arial" w:eastAsia="Calibri" w:hAnsi="Arial" w:cs="Arial"/>
          <w:sz w:val="20"/>
          <w:szCs w:val="20"/>
          <w:lang w:val="fr-FR"/>
        </w:rPr>
      </w:pPr>
      <w:r w:rsidRPr="00AA49AD">
        <w:rPr>
          <w:rFonts w:ascii="Arial" w:eastAsia="Arial" w:hAnsi="Arial" w:cs="Arial"/>
          <w:sz w:val="20"/>
          <w:szCs w:val="20"/>
          <w:lang w:val="fr-FR"/>
        </w:rPr>
        <w:t>Fournir des plans de projet prévoyant une approche progressive, y compris une consultation progressive des parties prenantes et des détenteurs de droits concernés, qui pourrait conduire à des réévaluations et à une gestion adaptative.</w:t>
      </w:r>
    </w:p>
    <w:p w14:paraId="13C8F266" w14:textId="77777777" w:rsidR="004949E4" w:rsidRPr="00AA49AD" w:rsidRDefault="00FD72D4" w:rsidP="004949E4">
      <w:pPr>
        <w:pStyle w:val="ListParagraph"/>
        <w:widowControl w:val="0"/>
        <w:numPr>
          <w:ilvl w:val="0"/>
          <w:numId w:val="6"/>
        </w:numPr>
        <w:tabs>
          <w:tab w:val="left" w:pos="840"/>
        </w:tabs>
        <w:spacing w:before="157" w:after="0" w:line="268" w:lineRule="auto"/>
        <w:ind w:right="119"/>
        <w:contextualSpacing w:val="0"/>
        <w:jc w:val="both"/>
        <w:rPr>
          <w:rFonts w:ascii="Arial" w:eastAsia="Calibri" w:hAnsi="Arial" w:cs="Arial"/>
          <w:sz w:val="20"/>
          <w:szCs w:val="20"/>
          <w:lang w:val="fr-FR"/>
        </w:rPr>
      </w:pPr>
      <w:r w:rsidRPr="00AA49AD">
        <w:rPr>
          <w:rFonts w:ascii="Arial" w:eastAsia="Arial" w:hAnsi="Arial" w:cs="Arial"/>
          <w:sz w:val="20"/>
          <w:szCs w:val="20"/>
          <w:lang w:val="fr-FR"/>
        </w:rPr>
        <w:t>Veiller à ce que les plans de gestion des risques, lorsqu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ils sont nécessaires, comprennent des conditions claires et applicables concernant le confinement, le suivi des effets,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établissement de rapports, les plans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urgence et les mesures à prendre pour remédier aux </w:t>
      </w:r>
      <w:r w:rsidRPr="00AA49AD">
        <w:rPr>
          <w:rFonts w:ascii="Arial" w:eastAsia="Arial" w:hAnsi="Arial" w:cs="Arial"/>
          <w:sz w:val="20"/>
          <w:szCs w:val="20"/>
          <w:lang w:val="fr-FR"/>
        </w:rPr>
        <w:lastRenderedPageBreak/>
        <w:t>effets.</w:t>
      </w:r>
    </w:p>
    <w:p w14:paraId="1F07F4EB" w14:textId="77777777" w:rsidR="004949E4" w:rsidRPr="00AA49AD" w:rsidRDefault="00FD72D4" w:rsidP="004949E4">
      <w:pPr>
        <w:pStyle w:val="ListParagraph"/>
        <w:widowControl w:val="0"/>
        <w:numPr>
          <w:ilvl w:val="0"/>
          <w:numId w:val="6"/>
        </w:numPr>
        <w:tabs>
          <w:tab w:val="left" w:pos="840"/>
        </w:tabs>
        <w:spacing w:before="157" w:after="0" w:line="268" w:lineRule="auto"/>
        <w:ind w:right="120"/>
        <w:contextualSpacing w:val="0"/>
        <w:jc w:val="both"/>
        <w:rPr>
          <w:rFonts w:ascii="Arial" w:eastAsia="Calibri" w:hAnsi="Arial" w:cs="Arial"/>
          <w:sz w:val="20"/>
          <w:szCs w:val="20"/>
          <w:lang w:val="fr-FR"/>
        </w:rPr>
      </w:pPr>
      <w:r w:rsidRPr="00AA49AD">
        <w:rPr>
          <w:rFonts w:ascii="Arial" w:eastAsia="Arial" w:hAnsi="Arial" w:cs="Arial"/>
          <w:sz w:val="20"/>
          <w:szCs w:val="20"/>
          <w:lang w:val="fr-FR"/>
        </w:rPr>
        <w:t xml:space="preserve">Prendre en compte les risques et les avantages </w:t>
      </w:r>
      <w:proofErr w:type="spellStart"/>
      <w:r w:rsidRPr="00AA49AD">
        <w:rPr>
          <w:rFonts w:ascii="Arial" w:eastAsia="Arial" w:hAnsi="Arial" w:cs="Arial"/>
          <w:sz w:val="20"/>
          <w:szCs w:val="20"/>
          <w:lang w:val="fr-FR"/>
        </w:rPr>
        <w:t>transjuridictionnels</w:t>
      </w:r>
      <w:proofErr w:type="spellEnd"/>
      <w:r w:rsidRPr="00AA49AD">
        <w:rPr>
          <w:rFonts w:ascii="Arial" w:eastAsia="Arial" w:hAnsi="Arial" w:cs="Arial"/>
          <w:sz w:val="20"/>
          <w:szCs w:val="20"/>
          <w:lang w:val="fr-FR"/>
        </w:rPr>
        <w:t xml:space="preserve"> et appeler à la collaboration entre les entités concernées dans les différentes juridictions, conformément à des accords tels que le Protocole de Cartagena sur la prévention des risques biotechnologiques annexé à la Convention sur la diversité biologique </w:t>
      </w:r>
      <w:r w:rsidR="00BF3933" w:rsidRPr="00AA49AD">
        <w:rPr>
          <w:rFonts w:ascii="Arial" w:eastAsia="Arial" w:hAnsi="Arial" w:cs="Arial"/>
          <w:sz w:val="20"/>
          <w:szCs w:val="20"/>
          <w:lang w:val="fr-FR"/>
        </w:rPr>
        <w:t>ainsi que</w:t>
      </w:r>
      <w:r w:rsidRPr="00AA49AD">
        <w:rPr>
          <w:rFonts w:ascii="Arial" w:eastAsia="Arial" w:hAnsi="Arial" w:cs="Arial"/>
          <w:sz w:val="20"/>
          <w:szCs w:val="20"/>
          <w:lang w:val="fr-FR"/>
        </w:rPr>
        <w:t xml:space="preserve"> la Convention sur le commerce international des espèces de faune et de flore sauvages menacées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extinction (CITES).</w:t>
      </w:r>
    </w:p>
    <w:p w14:paraId="0F4BA840" w14:textId="77777777" w:rsidR="004949E4" w:rsidRPr="00AA49AD" w:rsidRDefault="00FD72D4" w:rsidP="004949E4">
      <w:pPr>
        <w:pStyle w:val="ListParagraph"/>
        <w:widowControl w:val="0"/>
        <w:numPr>
          <w:ilvl w:val="0"/>
          <w:numId w:val="6"/>
        </w:numPr>
        <w:tabs>
          <w:tab w:val="left" w:pos="840"/>
        </w:tabs>
        <w:spacing w:before="157" w:after="0" w:line="268" w:lineRule="auto"/>
        <w:ind w:right="118"/>
        <w:contextualSpacing w:val="0"/>
        <w:jc w:val="both"/>
        <w:rPr>
          <w:rFonts w:ascii="Arial" w:eastAsia="Calibri" w:hAnsi="Arial" w:cs="Arial"/>
          <w:sz w:val="20"/>
          <w:szCs w:val="20"/>
          <w:lang w:val="fr-FR"/>
        </w:rPr>
      </w:pPr>
      <w:r w:rsidRPr="00AA49AD">
        <w:rPr>
          <w:rFonts w:ascii="Arial" w:eastAsia="Arial" w:hAnsi="Arial" w:cs="Arial"/>
          <w:sz w:val="20"/>
          <w:szCs w:val="20"/>
          <w:lang w:val="fr-FR"/>
        </w:rPr>
        <w:t>Veiller à ce que le promoteur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 développement ou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application de la biologie de synthèse, ainsi que toutes les autorités compétentes, soient responsables de l</w:t>
      </w:r>
      <w:r w:rsidR="00BF3933" w:rsidRPr="00AA49AD">
        <w:rPr>
          <w:rFonts w:ascii="Arial" w:eastAsia="Arial" w:hAnsi="Arial" w:cs="Arial"/>
          <w:sz w:val="20"/>
          <w:szCs w:val="20"/>
          <w:lang w:val="fr-FR"/>
        </w:rPr>
        <w:t>a participation</w:t>
      </w:r>
      <w:r w:rsidRPr="00AA49AD">
        <w:rPr>
          <w:rFonts w:ascii="Arial" w:eastAsia="Arial" w:hAnsi="Arial" w:cs="Arial"/>
          <w:sz w:val="20"/>
          <w:szCs w:val="20"/>
          <w:lang w:val="fr-FR"/>
        </w:rPr>
        <w:t xml:space="preserve"> approprié</w:t>
      </w:r>
      <w:r w:rsidR="00BF3933" w:rsidRPr="00AA49AD">
        <w:rPr>
          <w:rFonts w:ascii="Arial" w:eastAsia="Arial" w:hAnsi="Arial" w:cs="Arial"/>
          <w:sz w:val="20"/>
          <w:szCs w:val="20"/>
          <w:lang w:val="fr-FR"/>
        </w:rPr>
        <w:t>e</w:t>
      </w:r>
      <w:r w:rsidRPr="00AA49AD">
        <w:rPr>
          <w:rFonts w:ascii="Arial" w:eastAsia="Arial" w:hAnsi="Arial" w:cs="Arial"/>
          <w:sz w:val="20"/>
          <w:szCs w:val="20"/>
          <w:lang w:val="fr-FR"/>
        </w:rPr>
        <w:t xml:space="preserve"> du public, de la transparence et du partage des informations pertinentes pour la prise de décision.</w:t>
      </w:r>
    </w:p>
    <w:p w14:paraId="648260A9" w14:textId="77777777" w:rsidR="004949E4" w:rsidRPr="00AA49AD" w:rsidRDefault="00FD72D4" w:rsidP="004949E4">
      <w:pPr>
        <w:pStyle w:val="ListParagraph"/>
        <w:widowControl w:val="0"/>
        <w:numPr>
          <w:ilvl w:val="0"/>
          <w:numId w:val="6"/>
        </w:numPr>
        <w:tabs>
          <w:tab w:val="left" w:pos="840"/>
        </w:tabs>
        <w:spacing w:before="126" w:after="0" w:line="268" w:lineRule="auto"/>
        <w:ind w:right="117"/>
        <w:contextualSpacing w:val="0"/>
        <w:jc w:val="both"/>
        <w:rPr>
          <w:rFonts w:ascii="Arial" w:eastAsia="Calibri" w:hAnsi="Arial" w:cs="Arial"/>
          <w:sz w:val="20"/>
          <w:szCs w:val="20"/>
          <w:lang w:val="fr-FR"/>
        </w:rPr>
      </w:pPr>
      <w:r w:rsidRPr="00AA49AD">
        <w:rPr>
          <w:rFonts w:ascii="Arial" w:eastAsia="Arial" w:hAnsi="Arial" w:cs="Arial"/>
          <w:sz w:val="20"/>
          <w:szCs w:val="20"/>
          <w:lang w:val="fr-FR"/>
        </w:rPr>
        <w:t>Évaluer et imposer des conditions relatives à la responsabilité et à la réparation, y compris comme le prévoit le Protoc</w:t>
      </w:r>
      <w:r w:rsidR="00BF3933" w:rsidRPr="00AA49AD">
        <w:rPr>
          <w:rFonts w:ascii="Arial" w:eastAsia="Arial" w:hAnsi="Arial" w:cs="Arial"/>
          <w:sz w:val="20"/>
          <w:szCs w:val="20"/>
          <w:lang w:val="fr-FR"/>
        </w:rPr>
        <w:t>ole additionnel de Nagoya-Kuala </w:t>
      </w:r>
      <w:r w:rsidRPr="00AA49AD">
        <w:rPr>
          <w:rFonts w:ascii="Arial" w:eastAsia="Arial" w:hAnsi="Arial" w:cs="Arial"/>
          <w:sz w:val="20"/>
          <w:szCs w:val="20"/>
          <w:lang w:val="fr-FR"/>
        </w:rPr>
        <w:t>Lumpur sur la responsabilité et la réparation relatif au Protocole de Cartagena sur la prévention des risques biotechnologiques, si nécessaire.</w:t>
      </w:r>
    </w:p>
    <w:p w14:paraId="78C3232F" w14:textId="77777777" w:rsidR="004949E4" w:rsidRPr="00AA49AD" w:rsidRDefault="00FD72D4" w:rsidP="004949E4">
      <w:pPr>
        <w:pStyle w:val="BodyText"/>
        <w:spacing w:before="129" w:line="268" w:lineRule="auto"/>
        <w:ind w:left="119" w:right="120"/>
        <w:jc w:val="both"/>
        <w:rPr>
          <w:rFonts w:ascii="Arial" w:hAnsi="Arial" w:cs="Arial"/>
          <w:sz w:val="20"/>
          <w:szCs w:val="20"/>
          <w:lang w:val="fr-FR"/>
        </w:rPr>
      </w:pPr>
      <w:r w:rsidRPr="00AA49AD">
        <w:rPr>
          <w:rFonts w:ascii="Arial" w:eastAsia="Arial" w:hAnsi="Arial" w:cs="Arial"/>
          <w:sz w:val="20"/>
          <w:szCs w:val="20"/>
          <w:lang w:val="fr-FR"/>
        </w:rPr>
        <w:t>En outre, les cadres réglementaires devraient établir des règles prévoyant que ceux qui ne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y conforment pas seront tenus responsables de tout préjudice causé par leur utilisation ou leur diffusion non autorisée des applications de la biologie de synthèse.</w:t>
      </w:r>
    </w:p>
    <w:p w14:paraId="7129C293" w14:textId="0E0DD359" w:rsidR="004949E4" w:rsidRPr="00AA49AD" w:rsidRDefault="00FD72D4" w:rsidP="004949E4">
      <w:pPr>
        <w:pStyle w:val="BodyText"/>
        <w:spacing w:before="126" w:line="268" w:lineRule="auto"/>
        <w:ind w:left="112" w:right="123"/>
        <w:jc w:val="both"/>
        <w:rPr>
          <w:rFonts w:ascii="Arial" w:hAnsi="Arial" w:cs="Arial"/>
          <w:sz w:val="20"/>
          <w:szCs w:val="20"/>
          <w:lang w:val="fr-FR"/>
        </w:rPr>
      </w:pPr>
      <w:r w:rsidRPr="00AA49AD">
        <w:rPr>
          <w:rFonts w:ascii="Arial" w:eastAsia="Arial" w:hAnsi="Arial" w:cs="Arial"/>
          <w:sz w:val="20"/>
          <w:szCs w:val="20"/>
          <w:lang w:val="fr-FR"/>
        </w:rPr>
        <w:t xml:space="preserve">Toutes les entités concernées sont encouragées à appliquer les dispositions susmentionnées et à demander des commentaires ou des conseils à des organismes </w:t>
      </w:r>
      <w:r w:rsidR="000E7103">
        <w:rPr>
          <w:rFonts w:ascii="Arial" w:eastAsia="Arial" w:hAnsi="Arial" w:cs="Arial"/>
          <w:sz w:val="20"/>
          <w:szCs w:val="20"/>
          <w:lang w:val="fr-FR"/>
        </w:rPr>
        <w:t xml:space="preserve">scientifiques </w:t>
      </w:r>
      <w:r w:rsidRPr="00AA49AD">
        <w:rPr>
          <w:rFonts w:ascii="Arial" w:eastAsia="Arial" w:hAnsi="Arial" w:cs="Arial"/>
          <w:sz w:val="20"/>
          <w:szCs w:val="20"/>
          <w:lang w:val="fr-FR"/>
        </w:rPr>
        <w:t>spécialisés indépendants, en particulier dans les juridictions où il n</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existe pas de mesures législatives, administratives ou politiques applicables.</w:t>
      </w:r>
    </w:p>
    <w:p w14:paraId="6A1A6F05" w14:textId="77777777" w:rsidR="004949E4" w:rsidRPr="00FE7ECE" w:rsidRDefault="004949E4" w:rsidP="00FE7ECE">
      <w:pPr>
        <w:spacing w:before="9" w:after="0"/>
        <w:rPr>
          <w:rFonts w:ascii="Arial" w:eastAsia="Calibri" w:hAnsi="Arial" w:cs="Arial"/>
          <w:lang w:val="fr-FR"/>
        </w:rPr>
      </w:pPr>
    </w:p>
    <w:p w14:paraId="13220922" w14:textId="77777777" w:rsidR="004949E4" w:rsidRPr="00FE7ECE" w:rsidRDefault="00FD72D4" w:rsidP="004949E4">
      <w:pPr>
        <w:pStyle w:val="Heading2"/>
        <w:keepNext w:val="0"/>
        <w:keepLines w:val="0"/>
        <w:widowControl w:val="0"/>
        <w:numPr>
          <w:ilvl w:val="0"/>
          <w:numId w:val="7"/>
        </w:numPr>
        <w:tabs>
          <w:tab w:val="left" w:pos="440"/>
        </w:tabs>
        <w:spacing w:before="0" w:after="0" w:line="285" w:lineRule="auto"/>
        <w:ind w:right="135" w:firstLine="0"/>
        <w:jc w:val="both"/>
        <w:rPr>
          <w:rFonts w:ascii="Arial" w:hAnsi="Arial" w:cs="Arial"/>
          <w:color w:val="auto"/>
          <w:sz w:val="22"/>
          <w:szCs w:val="22"/>
          <w:lang w:val="fr-FR"/>
        </w:rPr>
      </w:pPr>
      <w:bookmarkStart w:id="6" w:name="_Toc195180638"/>
      <w:r w:rsidRPr="00FE7ECE">
        <w:rPr>
          <w:rFonts w:ascii="Arial" w:eastAsia="Arial" w:hAnsi="Arial" w:cs="Arial"/>
          <w:color w:val="auto"/>
          <w:w w:val="105"/>
          <w:sz w:val="22"/>
          <w:szCs w:val="22"/>
          <w:lang w:val="fr-FR"/>
        </w:rPr>
        <w:t>Considérations générales pour l</w:t>
      </w:r>
      <w:r w:rsidR="00141880" w:rsidRPr="00FE7ECE">
        <w:rPr>
          <w:rFonts w:ascii="Arial" w:eastAsia="Arial" w:hAnsi="Arial" w:cs="Arial"/>
          <w:color w:val="auto"/>
          <w:w w:val="105"/>
          <w:sz w:val="22"/>
          <w:szCs w:val="22"/>
          <w:lang w:val="fr-FR"/>
        </w:rPr>
        <w:t>’</w:t>
      </w:r>
      <w:r w:rsidRPr="00FE7ECE">
        <w:rPr>
          <w:rFonts w:ascii="Arial" w:eastAsia="Arial" w:hAnsi="Arial" w:cs="Arial"/>
          <w:color w:val="auto"/>
          <w:w w:val="105"/>
          <w:sz w:val="22"/>
          <w:szCs w:val="22"/>
          <w:lang w:val="fr-FR"/>
        </w:rPr>
        <w:t>évaluation des risques et des avantages en vue de la prise de décision</w:t>
      </w:r>
      <w:bookmarkEnd w:id="6"/>
    </w:p>
    <w:p w14:paraId="1BC50990" w14:textId="77777777" w:rsidR="004949E4" w:rsidRPr="00AA49AD" w:rsidRDefault="00FD72D4" w:rsidP="004949E4">
      <w:pPr>
        <w:pStyle w:val="BodyText"/>
        <w:spacing w:before="74" w:line="268" w:lineRule="auto"/>
        <w:ind w:left="115" w:right="120"/>
        <w:jc w:val="both"/>
        <w:rPr>
          <w:rFonts w:ascii="Arial" w:hAnsi="Arial" w:cs="Arial"/>
          <w:sz w:val="20"/>
          <w:szCs w:val="20"/>
          <w:lang w:val="fr-FR"/>
        </w:rPr>
      </w:pPr>
      <w:r w:rsidRPr="00AA49AD">
        <w:rPr>
          <w:rFonts w:ascii="Arial" w:eastAsia="Arial" w:hAnsi="Arial" w:cs="Arial"/>
          <w:sz w:val="20"/>
          <w:szCs w:val="20"/>
          <w:lang w:val="fr-FR"/>
        </w:rPr>
        <w:t>Cette sous-section traite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des risques et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des avantages en matière de conservation de la nature.</w:t>
      </w:r>
    </w:p>
    <w:p w14:paraId="710C933B" w14:textId="77777777"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des risques et celle des avantages doivent être indépendantes. La prise de décision doit alors tenir compte des deux, en reconnaissant que les risques et les avantages ne sont pas nécessairement liés de manière proportionnelle. Les processus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et de prise de décision doivent tenir compte du principe de précaution et des autres principes énoncés dans la section E.</w:t>
      </w:r>
    </w:p>
    <w:p w14:paraId="0A7927F0" w14:textId="77777777" w:rsidR="004949E4" w:rsidRPr="00AA49AD" w:rsidRDefault="00FD72D4" w:rsidP="004949E4">
      <w:pPr>
        <w:pStyle w:val="BodyText"/>
        <w:spacing w:before="129"/>
        <w:ind w:left="115"/>
        <w:jc w:val="both"/>
        <w:rPr>
          <w:rFonts w:ascii="Arial" w:hAnsi="Arial" w:cs="Arial"/>
          <w:sz w:val="20"/>
          <w:szCs w:val="20"/>
          <w:lang w:val="fr-FR"/>
        </w:rPr>
      </w:pPr>
      <w:r w:rsidRPr="00AA49AD">
        <w:rPr>
          <w:rFonts w:ascii="Arial" w:eastAsia="Arial" w:hAnsi="Arial" w:cs="Arial"/>
          <w:sz w:val="20"/>
          <w:szCs w:val="20"/>
          <w:lang w:val="fr-FR"/>
        </w:rPr>
        <w:t>Les évaluations des risques et des avantages doivent :</w:t>
      </w:r>
    </w:p>
    <w:p w14:paraId="64FDCC12" w14:textId="59DD53E3" w:rsidR="004949E4" w:rsidRPr="001F0312" w:rsidRDefault="00FE7ECE" w:rsidP="00FE7ECE">
      <w:pPr>
        <w:pStyle w:val="ListParagraph"/>
        <w:widowControl w:val="0"/>
        <w:numPr>
          <w:ilvl w:val="1"/>
          <w:numId w:val="7"/>
        </w:numPr>
        <w:tabs>
          <w:tab w:val="left" w:pos="840"/>
        </w:tabs>
        <w:spacing w:before="162" w:after="0" w:line="269" w:lineRule="auto"/>
        <w:ind w:left="839" w:right="125" w:hanging="357"/>
        <w:contextualSpacing w:val="0"/>
        <w:rPr>
          <w:rFonts w:ascii="Arial" w:eastAsia="Calibri" w:hAnsi="Arial" w:cs="Arial"/>
          <w:sz w:val="20"/>
          <w:szCs w:val="20"/>
          <w:lang w:val="fr-FR"/>
        </w:rPr>
      </w:pPr>
      <w:r w:rsidRPr="00AA49AD">
        <w:rPr>
          <w:rFonts w:ascii="Arial" w:eastAsia="Arial" w:hAnsi="Arial" w:cs="Arial"/>
          <w:sz w:val="20"/>
          <w:szCs w:val="20"/>
          <w:lang w:val="fr-FR"/>
        </w:rPr>
        <w:t>Être</w:t>
      </w:r>
      <w:r w:rsidR="00FD72D4" w:rsidRPr="00AA49AD">
        <w:rPr>
          <w:rFonts w:ascii="Arial" w:eastAsia="Arial" w:hAnsi="Arial" w:cs="Arial"/>
          <w:sz w:val="20"/>
          <w:szCs w:val="20"/>
          <w:lang w:val="fr-FR"/>
        </w:rPr>
        <w:t xml:space="preserve"> </w:t>
      </w:r>
      <w:r w:rsidR="00AB0C56" w:rsidRPr="00AA49AD">
        <w:rPr>
          <w:rFonts w:ascii="Arial" w:eastAsia="Arial" w:hAnsi="Arial" w:cs="Arial"/>
          <w:sz w:val="20"/>
          <w:szCs w:val="20"/>
          <w:lang w:val="fr-FR"/>
        </w:rPr>
        <w:t>décidées</w:t>
      </w:r>
      <w:r w:rsidR="00FD72D4" w:rsidRPr="00AA49AD">
        <w:rPr>
          <w:rFonts w:ascii="Arial" w:eastAsia="Arial" w:hAnsi="Arial" w:cs="Arial"/>
          <w:sz w:val="20"/>
          <w:szCs w:val="20"/>
          <w:lang w:val="fr-FR"/>
        </w:rPr>
        <w:t xml:space="preserve"> au cas par cas.</w:t>
      </w:r>
    </w:p>
    <w:p w14:paraId="62D68E5D" w14:textId="1A8150A4" w:rsidR="000E7103" w:rsidRPr="00AA49AD" w:rsidRDefault="000E7103" w:rsidP="000E7103">
      <w:pPr>
        <w:pStyle w:val="ListParagraph"/>
        <w:widowControl w:val="0"/>
        <w:numPr>
          <w:ilvl w:val="1"/>
          <w:numId w:val="7"/>
        </w:numPr>
        <w:tabs>
          <w:tab w:val="left" w:pos="840"/>
        </w:tabs>
        <w:spacing w:before="162" w:after="0" w:line="269" w:lineRule="auto"/>
        <w:ind w:right="125"/>
        <w:contextualSpacing w:val="0"/>
        <w:rPr>
          <w:rFonts w:ascii="Arial" w:eastAsia="Calibri" w:hAnsi="Arial" w:cs="Arial"/>
          <w:sz w:val="20"/>
          <w:szCs w:val="20"/>
          <w:lang w:val="fr-FR"/>
        </w:rPr>
      </w:pPr>
      <w:r w:rsidRPr="000E7103">
        <w:rPr>
          <w:rFonts w:ascii="Arial" w:eastAsia="Calibri" w:hAnsi="Arial" w:cs="Arial"/>
          <w:sz w:val="20"/>
          <w:szCs w:val="20"/>
          <w:lang w:val="fr-FR"/>
        </w:rPr>
        <w:t>Reconnaître qu</w:t>
      </w:r>
      <w:r w:rsidR="00E96B67">
        <w:rPr>
          <w:rFonts w:ascii="Arial" w:eastAsia="Calibri" w:hAnsi="Arial" w:cs="Arial"/>
          <w:sz w:val="20"/>
          <w:szCs w:val="20"/>
          <w:lang w:val="fr-FR"/>
        </w:rPr>
        <w:t>’</w:t>
      </w:r>
      <w:r w:rsidRPr="000E7103">
        <w:rPr>
          <w:rFonts w:ascii="Arial" w:eastAsia="Calibri" w:hAnsi="Arial" w:cs="Arial"/>
          <w:sz w:val="20"/>
          <w:szCs w:val="20"/>
          <w:lang w:val="fr-FR"/>
        </w:rPr>
        <w:t>une évaluation rigoureuse au cas par cas n</w:t>
      </w:r>
      <w:r w:rsidR="00E96B67">
        <w:rPr>
          <w:rFonts w:ascii="Arial" w:eastAsia="Calibri" w:hAnsi="Arial" w:cs="Arial"/>
          <w:sz w:val="20"/>
          <w:szCs w:val="20"/>
          <w:lang w:val="fr-FR"/>
        </w:rPr>
        <w:t>’</w:t>
      </w:r>
      <w:r w:rsidRPr="000E7103">
        <w:rPr>
          <w:rFonts w:ascii="Arial" w:eastAsia="Calibri" w:hAnsi="Arial" w:cs="Arial"/>
          <w:sz w:val="20"/>
          <w:szCs w:val="20"/>
          <w:lang w:val="fr-FR"/>
        </w:rPr>
        <w:t>est possible qu</w:t>
      </w:r>
      <w:r w:rsidR="00E96B67">
        <w:rPr>
          <w:rFonts w:ascii="Arial" w:eastAsia="Calibri" w:hAnsi="Arial" w:cs="Arial"/>
          <w:sz w:val="20"/>
          <w:szCs w:val="20"/>
          <w:lang w:val="fr-FR"/>
        </w:rPr>
        <w:t>’</w:t>
      </w:r>
      <w:r w:rsidRPr="000E7103">
        <w:rPr>
          <w:rFonts w:ascii="Arial" w:eastAsia="Calibri" w:hAnsi="Arial" w:cs="Arial"/>
          <w:sz w:val="20"/>
          <w:szCs w:val="20"/>
          <w:lang w:val="fr-FR"/>
        </w:rPr>
        <w:t>avec des données fiables et des instruments d</w:t>
      </w:r>
      <w:r w:rsidR="00E96B67">
        <w:rPr>
          <w:rFonts w:ascii="Arial" w:eastAsia="Calibri" w:hAnsi="Arial" w:cs="Arial"/>
          <w:sz w:val="20"/>
          <w:szCs w:val="20"/>
          <w:lang w:val="fr-FR"/>
        </w:rPr>
        <w:t>’</w:t>
      </w:r>
      <w:r w:rsidRPr="000E7103">
        <w:rPr>
          <w:rFonts w:ascii="Arial" w:eastAsia="Calibri" w:hAnsi="Arial" w:cs="Arial"/>
          <w:sz w:val="20"/>
          <w:szCs w:val="20"/>
          <w:lang w:val="fr-FR"/>
        </w:rPr>
        <w:t>évaluation des risques transparents et explicites quant aux niveaux d</w:t>
      </w:r>
      <w:r w:rsidR="00E96B67">
        <w:rPr>
          <w:rFonts w:ascii="Arial" w:eastAsia="Calibri" w:hAnsi="Arial" w:cs="Arial"/>
          <w:sz w:val="20"/>
          <w:szCs w:val="20"/>
          <w:lang w:val="fr-FR"/>
        </w:rPr>
        <w:t>’</w:t>
      </w:r>
      <w:r w:rsidRPr="000E7103">
        <w:rPr>
          <w:rFonts w:ascii="Arial" w:eastAsia="Calibri" w:hAnsi="Arial" w:cs="Arial"/>
          <w:sz w:val="20"/>
          <w:szCs w:val="20"/>
          <w:lang w:val="fr-FR"/>
        </w:rPr>
        <w:t>incertitude, permettant au décideur de comprendre si les données sont insuffisantes.</w:t>
      </w:r>
    </w:p>
    <w:p w14:paraId="778ABCFB" w14:textId="77777777" w:rsidR="004949E4" w:rsidRPr="00AA49AD" w:rsidRDefault="00FD72D4" w:rsidP="00FE7ECE">
      <w:pPr>
        <w:pStyle w:val="ListParagraph"/>
        <w:widowControl w:val="0"/>
        <w:numPr>
          <w:ilvl w:val="1"/>
          <w:numId w:val="7"/>
        </w:numPr>
        <w:tabs>
          <w:tab w:val="left" w:pos="840"/>
        </w:tabs>
        <w:spacing w:before="162" w:after="0" w:line="269" w:lineRule="auto"/>
        <w:ind w:left="839" w:right="116"/>
        <w:contextualSpacing w:val="0"/>
        <w:jc w:val="both"/>
        <w:rPr>
          <w:rFonts w:ascii="Arial" w:hAnsi="Arial" w:cs="Arial"/>
          <w:sz w:val="20"/>
          <w:szCs w:val="20"/>
          <w:lang w:val="fr-FR"/>
        </w:rPr>
      </w:pPr>
      <w:r w:rsidRPr="00AA49AD">
        <w:rPr>
          <w:rFonts w:ascii="Arial" w:eastAsia="Arial" w:hAnsi="Arial" w:cs="Arial"/>
          <w:sz w:val="20"/>
          <w:szCs w:val="20"/>
          <w:lang w:val="fr-FR"/>
        </w:rPr>
        <w:t>Être rigoureuses, complètes et transparentes, et inclure les détails correspondant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importance des risques et des avantages. Il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agit notamment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évaluer les effets intentionnels et non intentionnels, les effets à court </w:t>
      </w:r>
      <w:r w:rsidR="00BF3933" w:rsidRPr="00AA49AD">
        <w:rPr>
          <w:rFonts w:ascii="Arial" w:eastAsia="Arial" w:hAnsi="Arial" w:cs="Arial"/>
          <w:sz w:val="20"/>
          <w:szCs w:val="20"/>
          <w:lang w:val="fr-FR"/>
        </w:rPr>
        <w:t xml:space="preserve">terme </w:t>
      </w:r>
      <w:r w:rsidRPr="00AA49AD">
        <w:rPr>
          <w:rFonts w:ascii="Arial" w:eastAsia="Arial" w:hAnsi="Arial" w:cs="Arial"/>
          <w:sz w:val="20"/>
          <w:szCs w:val="20"/>
          <w:lang w:val="fr-FR"/>
        </w:rPr>
        <w:t>et à long terme, les interactions multiples, la capacité à remédier aux conséquences indésirables et les effets cumulatifs de la biologie de synthèse,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elle soit appliquée directement à la conservation de la nature ou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elle ait des incidences sur la conservation de la nature. Les évaluations des risques et des avantages doivent également prendre en compte les alternatives, y compris les approches biologiques autres que la biologie de synthèse et les implications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inaction, et reconnaître les lacunes en matière de connaissances.</w:t>
      </w:r>
    </w:p>
    <w:p w14:paraId="2080DF59" w14:textId="77777777" w:rsidR="004949E4" w:rsidRPr="00AA49AD" w:rsidRDefault="00FD72D4" w:rsidP="004949E4">
      <w:pPr>
        <w:pStyle w:val="ListParagraph"/>
        <w:widowControl w:val="0"/>
        <w:numPr>
          <w:ilvl w:val="1"/>
          <w:numId w:val="7"/>
        </w:numPr>
        <w:tabs>
          <w:tab w:val="left" w:pos="840"/>
        </w:tabs>
        <w:spacing w:before="162" w:after="0" w:line="268" w:lineRule="auto"/>
        <w:ind w:right="118"/>
        <w:contextualSpacing w:val="0"/>
        <w:jc w:val="both"/>
        <w:rPr>
          <w:rFonts w:ascii="Arial" w:eastAsia="Calibri" w:hAnsi="Arial" w:cs="Arial"/>
          <w:sz w:val="20"/>
          <w:szCs w:val="20"/>
          <w:lang w:val="fr-FR"/>
        </w:rPr>
      </w:pPr>
      <w:r w:rsidRPr="00AA49AD">
        <w:rPr>
          <w:rFonts w:ascii="Arial" w:eastAsia="Arial" w:hAnsi="Arial" w:cs="Arial"/>
          <w:sz w:val="20"/>
          <w:szCs w:val="20"/>
          <w:lang w:val="fr-FR"/>
        </w:rPr>
        <w:lastRenderedPageBreak/>
        <w:t>Tenir compte des caractéristiques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organisme ou de la technologie et des conditions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proposées, des caractéristiques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environnement récepteur et de la question de savoir si la demande concerne la recherche,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confinée, les essais en conditions réelles ou en condition semi-contrôlées, le commerce ou la distribution sous conditions ou sans restriction.</w:t>
      </w:r>
    </w:p>
    <w:p w14:paraId="0B051E0B" w14:textId="77777777" w:rsidR="004949E4" w:rsidRPr="00AA49AD" w:rsidRDefault="00FD72D4" w:rsidP="004949E4">
      <w:pPr>
        <w:pStyle w:val="ListParagraph"/>
        <w:widowControl w:val="0"/>
        <w:numPr>
          <w:ilvl w:val="1"/>
          <w:numId w:val="7"/>
        </w:numPr>
        <w:tabs>
          <w:tab w:val="left" w:pos="840"/>
        </w:tabs>
        <w:spacing w:before="157" w:after="0" w:line="268" w:lineRule="auto"/>
        <w:ind w:right="120"/>
        <w:contextualSpacing w:val="0"/>
        <w:jc w:val="both"/>
        <w:rPr>
          <w:rFonts w:ascii="Arial" w:eastAsia="Calibri" w:hAnsi="Arial" w:cs="Arial"/>
          <w:sz w:val="20"/>
          <w:szCs w:val="20"/>
          <w:lang w:val="fr-FR"/>
        </w:rPr>
      </w:pPr>
      <w:r w:rsidRPr="00AA49AD">
        <w:rPr>
          <w:rFonts w:ascii="Arial" w:eastAsia="Arial" w:hAnsi="Arial" w:cs="Arial"/>
          <w:sz w:val="20"/>
          <w:szCs w:val="20"/>
          <w:lang w:val="fr-FR"/>
        </w:rPr>
        <w:t>Reconnaître les différences entre les politiques nationales, respecter la souveraineté nationale et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aligner sur les instruments internationaux pertinents.</w:t>
      </w:r>
    </w:p>
    <w:p w14:paraId="5E5E5520" w14:textId="77777777" w:rsidR="004949E4" w:rsidRPr="00AA49AD" w:rsidRDefault="00FD72D4" w:rsidP="004949E4">
      <w:pPr>
        <w:pStyle w:val="ListParagraph"/>
        <w:widowControl w:val="0"/>
        <w:numPr>
          <w:ilvl w:val="1"/>
          <w:numId w:val="7"/>
        </w:numPr>
        <w:tabs>
          <w:tab w:val="left" w:pos="840"/>
        </w:tabs>
        <w:spacing w:before="157" w:after="0" w:line="268" w:lineRule="auto"/>
        <w:ind w:right="120"/>
        <w:contextualSpacing w:val="0"/>
        <w:jc w:val="both"/>
        <w:rPr>
          <w:rFonts w:ascii="Arial" w:eastAsia="Calibri" w:hAnsi="Arial" w:cs="Arial"/>
          <w:sz w:val="20"/>
          <w:szCs w:val="20"/>
          <w:lang w:val="fr-FR"/>
        </w:rPr>
      </w:pPr>
      <w:r w:rsidRPr="00AA49AD">
        <w:rPr>
          <w:rFonts w:ascii="Arial" w:eastAsia="Arial" w:hAnsi="Arial" w:cs="Arial"/>
          <w:sz w:val="20"/>
          <w:szCs w:val="20"/>
          <w:lang w:val="fr-FR"/>
        </w:rPr>
        <w:t>Selon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il convient, intégrer des considérations écologiques, culturelles, socio-économiques et relatives au bien-être animal.</w:t>
      </w:r>
    </w:p>
    <w:p w14:paraId="63F49140" w14:textId="77777777" w:rsidR="004949E4" w:rsidRPr="00AA49AD" w:rsidRDefault="00FD72D4" w:rsidP="004949E4">
      <w:pPr>
        <w:pStyle w:val="ListParagraph"/>
        <w:widowControl w:val="0"/>
        <w:numPr>
          <w:ilvl w:val="1"/>
          <w:numId w:val="7"/>
        </w:numPr>
        <w:tabs>
          <w:tab w:val="left" w:pos="840"/>
        </w:tabs>
        <w:spacing w:before="157" w:after="0" w:line="268" w:lineRule="auto"/>
        <w:ind w:right="118"/>
        <w:contextualSpacing w:val="0"/>
        <w:jc w:val="both"/>
        <w:rPr>
          <w:rFonts w:ascii="Arial" w:eastAsia="Calibri" w:hAnsi="Arial" w:cs="Arial"/>
          <w:sz w:val="20"/>
          <w:szCs w:val="20"/>
          <w:lang w:val="fr-FR"/>
        </w:rPr>
      </w:pPr>
      <w:r w:rsidRPr="00AA49AD">
        <w:rPr>
          <w:rFonts w:ascii="Arial" w:eastAsia="Arial" w:hAnsi="Arial" w:cs="Arial"/>
          <w:sz w:val="20"/>
          <w:szCs w:val="20"/>
          <w:lang w:val="fr-FR"/>
        </w:rPr>
        <w:t>Conformément aux instruments internationaux et à la législation nationale, intégrer</w:t>
      </w:r>
      <w:r w:rsidR="00330B0B" w:rsidRPr="00AA49AD">
        <w:rPr>
          <w:rFonts w:ascii="Arial" w:eastAsia="Arial" w:hAnsi="Arial" w:cs="Arial"/>
          <w:sz w:val="20"/>
          <w:szCs w:val="20"/>
          <w:lang w:val="fr-FR"/>
        </w:rPr>
        <w:t xml:space="preserve">, </w:t>
      </w:r>
      <w:r w:rsidRPr="00AA49AD">
        <w:rPr>
          <w:rFonts w:ascii="Arial" w:eastAsia="Arial" w:hAnsi="Arial" w:cs="Arial"/>
          <w:sz w:val="20"/>
          <w:szCs w:val="20"/>
          <w:lang w:val="fr-FR"/>
        </w:rPr>
        <w:t>selon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il convient, les réactions et les points de vue des parties prenantes et des détenteurs de droits concernés, y compris les peuples autochtones et les communautés locales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appuyer sur les expériences passées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respecter les systèmes de connaissances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agir dans le cadre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approche participative et anticipative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et reconnaître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ampleur et la complexité potentielles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introduction de nouvelles technologies et de leurs applications dans la nature.</w:t>
      </w:r>
    </w:p>
    <w:p w14:paraId="38754248" w14:textId="77777777" w:rsidR="004949E4" w:rsidRPr="00AA49AD" w:rsidRDefault="004949E4" w:rsidP="00C3579C">
      <w:pPr>
        <w:spacing w:before="9" w:after="0"/>
        <w:rPr>
          <w:rFonts w:ascii="Arial" w:eastAsia="Calibri" w:hAnsi="Arial" w:cs="Arial"/>
          <w:sz w:val="20"/>
          <w:szCs w:val="20"/>
          <w:lang w:val="fr-FR"/>
        </w:rPr>
      </w:pPr>
    </w:p>
    <w:p w14:paraId="057C8B91" w14:textId="77777777" w:rsidR="004949E4" w:rsidRPr="00FE7ECE" w:rsidRDefault="00FD72D4" w:rsidP="004949E4">
      <w:pPr>
        <w:pStyle w:val="Heading2"/>
        <w:keepNext w:val="0"/>
        <w:keepLines w:val="0"/>
        <w:widowControl w:val="0"/>
        <w:numPr>
          <w:ilvl w:val="0"/>
          <w:numId w:val="7"/>
        </w:numPr>
        <w:tabs>
          <w:tab w:val="left" w:pos="475"/>
        </w:tabs>
        <w:spacing w:before="0" w:after="0" w:line="240" w:lineRule="auto"/>
        <w:ind w:left="474" w:hanging="359"/>
        <w:jc w:val="both"/>
        <w:rPr>
          <w:rFonts w:ascii="Arial" w:hAnsi="Arial" w:cs="Arial"/>
          <w:color w:val="auto"/>
          <w:sz w:val="22"/>
          <w:szCs w:val="22"/>
          <w:lang w:val="fr-FR"/>
        </w:rPr>
      </w:pPr>
      <w:bookmarkStart w:id="7" w:name="_Toc195180639"/>
      <w:r w:rsidRPr="00FE7ECE">
        <w:rPr>
          <w:rFonts w:ascii="Arial" w:eastAsia="Arial" w:hAnsi="Arial" w:cs="Arial"/>
          <w:color w:val="auto"/>
          <w:w w:val="105"/>
          <w:sz w:val="22"/>
          <w:szCs w:val="22"/>
          <w:lang w:val="fr-FR"/>
        </w:rPr>
        <w:t>Considérations générales sur le consentement libre, préalable et éclairé</w:t>
      </w:r>
      <w:bookmarkEnd w:id="7"/>
    </w:p>
    <w:p w14:paraId="1602F120" w14:textId="77777777" w:rsidR="004949E4" w:rsidRPr="00AA49AD" w:rsidRDefault="00FD72D4" w:rsidP="004949E4">
      <w:pPr>
        <w:pStyle w:val="BodyText"/>
        <w:spacing w:before="133"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Cette sous-section aborde le principe du consentement libre, préalable et éclairé dans la prise de décision par les peuples autochtones et les communautés locales concernant la biologie de synthèse en rapport avec la conservation de la nature, le cas échéant. Le consentement libre, préalable et éclairé doit être appliqué conformément à la législation nationale et aux instruments internationaux pertinents, notamment la Déclaration des Nations Unies sur les droits des peuples autochtones et la Convention sur la diversité biologique (CDB). La Déclaration des Nations Unies sur les droits des paysans et des autres personnes travaillant dans les zones rurales est également pertinente.</w:t>
      </w:r>
    </w:p>
    <w:p w14:paraId="09E91BFD" w14:textId="77777777" w:rsidR="004949E4" w:rsidRPr="00AA49AD" w:rsidRDefault="00FD72D4" w:rsidP="004949E4">
      <w:pPr>
        <w:pStyle w:val="BodyText"/>
        <w:spacing w:before="126" w:line="268" w:lineRule="auto"/>
        <w:ind w:left="119" w:right="121"/>
        <w:jc w:val="both"/>
        <w:rPr>
          <w:rFonts w:ascii="Arial" w:hAnsi="Arial" w:cs="Arial"/>
          <w:sz w:val="20"/>
          <w:szCs w:val="20"/>
          <w:lang w:val="fr-FR"/>
        </w:rPr>
      </w:pPr>
      <w:r w:rsidRPr="00AA49AD">
        <w:rPr>
          <w:rFonts w:ascii="Arial" w:eastAsia="Arial" w:hAnsi="Arial" w:cs="Arial"/>
          <w:sz w:val="20"/>
          <w:szCs w:val="20"/>
          <w:lang w:val="fr-FR"/>
        </w:rPr>
        <w:t xml:space="preserve">Conformément au paragraphe précédent, pour permettre aux peuples autochtones et aux communautés locales potentiellement </w:t>
      </w:r>
      <w:r w:rsidR="00AB0C56" w:rsidRPr="00AA49AD">
        <w:rPr>
          <w:rFonts w:ascii="Arial" w:eastAsia="Arial" w:hAnsi="Arial" w:cs="Arial"/>
          <w:sz w:val="20"/>
          <w:szCs w:val="20"/>
          <w:lang w:val="fr-FR"/>
        </w:rPr>
        <w:t>affectés</w:t>
      </w:r>
      <w:r w:rsidRPr="00AA49AD">
        <w:rPr>
          <w:rFonts w:ascii="Arial" w:eastAsia="Arial" w:hAnsi="Arial" w:cs="Arial"/>
          <w:sz w:val="20"/>
          <w:szCs w:val="20"/>
          <w:lang w:val="fr-FR"/>
        </w:rPr>
        <w:t xml:space="preserve"> par une application de la biologie de synthèse de prendre des décisions en connaissance de cause, les promoteurs de ces applications devraient</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fournir des informations pertinentes, soulignant à la fois les effets positifs et négatifs potentiels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activité, présentées dans une langue et un format compris par l</w:t>
      </w:r>
      <w:r w:rsidR="00AB0C56" w:rsidRPr="00AA49AD">
        <w:rPr>
          <w:rFonts w:ascii="Arial" w:eastAsia="Arial" w:hAnsi="Arial" w:cs="Arial"/>
          <w:sz w:val="20"/>
          <w:szCs w:val="20"/>
          <w:lang w:val="fr-FR"/>
        </w:rPr>
        <w:t>es</w:t>
      </w:r>
      <w:r w:rsidRPr="00AA49AD">
        <w:rPr>
          <w:rFonts w:ascii="Arial" w:eastAsia="Arial" w:hAnsi="Arial" w:cs="Arial"/>
          <w:sz w:val="20"/>
          <w:szCs w:val="20"/>
          <w:lang w:val="fr-FR"/>
        </w:rPr>
        <w:t xml:space="preserve"> communauté</w:t>
      </w:r>
      <w:r w:rsidR="00AB0C56" w:rsidRPr="00AA49AD">
        <w:rPr>
          <w:rFonts w:ascii="Arial" w:eastAsia="Arial" w:hAnsi="Arial" w:cs="Arial"/>
          <w:sz w:val="20"/>
          <w:szCs w:val="20"/>
          <w:lang w:val="fr-FR"/>
        </w:rPr>
        <w:t>s</w:t>
      </w:r>
      <w:r w:rsidRPr="00AA49AD">
        <w:rPr>
          <w:rFonts w:ascii="Arial" w:eastAsia="Arial" w:hAnsi="Arial" w:cs="Arial"/>
          <w:sz w:val="20"/>
          <w:szCs w:val="20"/>
          <w:lang w:val="fr-FR"/>
        </w:rPr>
        <w:t>, en respectant les droits et protocoles coutumiers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et reconnaître le droit des communautés à donner ou ne pas donner leur accord à tous les stades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w:t>
      </w:r>
    </w:p>
    <w:p w14:paraId="4EE377B3" w14:textId="77777777" w:rsidR="004949E4" w:rsidRPr="00AA49AD" w:rsidRDefault="00FD72D4" w:rsidP="004949E4">
      <w:pPr>
        <w:pStyle w:val="BodyText"/>
        <w:spacing w:before="119" w:line="266" w:lineRule="auto"/>
        <w:ind w:left="119" w:right="122"/>
        <w:jc w:val="both"/>
        <w:rPr>
          <w:rFonts w:ascii="Arial" w:hAnsi="Arial" w:cs="Arial"/>
          <w:sz w:val="20"/>
          <w:szCs w:val="20"/>
          <w:lang w:val="fr-FR"/>
        </w:rPr>
      </w:pPr>
      <w:r w:rsidRPr="00AA49AD">
        <w:rPr>
          <w:rFonts w:ascii="Arial" w:eastAsia="Arial" w:hAnsi="Arial" w:cs="Arial"/>
          <w:sz w:val="20"/>
          <w:szCs w:val="20"/>
          <w:lang w:val="fr-FR"/>
        </w:rPr>
        <w:t>Afin de mettre en œuvre efficacement le principe du consentement libre, préalable et éclairé, il convient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encourager le renforcement des capacités et la communication pour favoriser la compréhension mutuelle, la confiance et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échange de connaissances entre les promoteurs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application de la biologie de synthèse et les peuples autochtones ou les communautés locales susceptibles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être affectés.</w:t>
      </w:r>
    </w:p>
    <w:p w14:paraId="0773F01D" w14:textId="77777777" w:rsidR="004949E4" w:rsidRPr="00AA49AD" w:rsidRDefault="004949E4" w:rsidP="00C3579C">
      <w:pPr>
        <w:spacing w:before="9" w:after="0"/>
        <w:rPr>
          <w:rFonts w:ascii="Arial" w:eastAsia="Calibri" w:hAnsi="Arial" w:cs="Arial"/>
          <w:sz w:val="20"/>
          <w:szCs w:val="20"/>
          <w:lang w:val="fr-FR"/>
        </w:rPr>
      </w:pPr>
    </w:p>
    <w:p w14:paraId="05CF3319" w14:textId="77777777" w:rsidR="004949E4" w:rsidRPr="00C3579C" w:rsidRDefault="00FD72D4" w:rsidP="00C3579C">
      <w:pPr>
        <w:pStyle w:val="Heading2"/>
        <w:keepLines w:val="0"/>
        <w:numPr>
          <w:ilvl w:val="0"/>
          <w:numId w:val="7"/>
        </w:numPr>
        <w:tabs>
          <w:tab w:val="left" w:pos="491"/>
        </w:tabs>
        <w:spacing w:before="0" w:after="0" w:line="240" w:lineRule="auto"/>
        <w:ind w:left="487" w:hanging="374"/>
        <w:jc w:val="both"/>
        <w:rPr>
          <w:rFonts w:ascii="Arial" w:hAnsi="Arial" w:cs="Arial"/>
          <w:color w:val="auto"/>
          <w:sz w:val="22"/>
          <w:szCs w:val="22"/>
          <w:lang w:val="fr-FR"/>
        </w:rPr>
      </w:pPr>
      <w:bookmarkStart w:id="8" w:name="_Toc195180640"/>
      <w:r w:rsidRPr="00C3579C">
        <w:rPr>
          <w:rFonts w:ascii="Arial" w:eastAsia="Arial" w:hAnsi="Arial" w:cs="Arial"/>
          <w:color w:val="auto"/>
          <w:w w:val="105"/>
          <w:sz w:val="22"/>
          <w:szCs w:val="22"/>
          <w:lang w:val="fr-FR"/>
        </w:rPr>
        <w:t>Considérations générales pour un partage juste et équitable des avantages</w:t>
      </w:r>
      <w:bookmarkEnd w:id="8"/>
    </w:p>
    <w:p w14:paraId="78E80026" w14:textId="77777777" w:rsidR="004949E4" w:rsidRPr="00AA49AD" w:rsidRDefault="00FD72D4" w:rsidP="003E1C86">
      <w:pPr>
        <w:pStyle w:val="BodyText"/>
        <w:keepNext/>
        <w:spacing w:before="135" w:line="268" w:lineRule="auto"/>
        <w:ind w:left="115" w:right="121"/>
        <w:jc w:val="both"/>
        <w:rPr>
          <w:rFonts w:ascii="Arial" w:hAnsi="Arial" w:cs="Arial"/>
          <w:sz w:val="20"/>
          <w:szCs w:val="20"/>
          <w:lang w:val="fr-FR"/>
        </w:rPr>
      </w:pPr>
      <w:r w:rsidRPr="00AA49AD">
        <w:rPr>
          <w:rFonts w:ascii="Arial" w:eastAsia="Arial" w:hAnsi="Arial" w:cs="Arial"/>
          <w:sz w:val="20"/>
          <w:szCs w:val="20"/>
          <w:lang w:val="fr-FR"/>
        </w:rPr>
        <w:t>Cette sous-section traite du partage juste et équitable des avantages liés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 potentielle de la biologie de synthèse en rapport avec la conservation de la nature.</w:t>
      </w:r>
    </w:p>
    <w:p w14:paraId="775AA93D" w14:textId="77777777" w:rsidR="004949E4" w:rsidRPr="00AA49AD" w:rsidRDefault="00FD72D4" w:rsidP="004949E4">
      <w:pPr>
        <w:pStyle w:val="BodyText"/>
        <w:spacing w:before="59"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Les principes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accès e</w:t>
      </w:r>
      <w:r w:rsidR="00AA60C0" w:rsidRPr="00AA49AD">
        <w:rPr>
          <w:rFonts w:ascii="Arial" w:eastAsia="Arial" w:hAnsi="Arial" w:cs="Arial"/>
          <w:sz w:val="20"/>
          <w:szCs w:val="20"/>
          <w:lang w:val="fr-FR"/>
        </w:rPr>
        <w:t>t de partage des avantages</w:t>
      </w:r>
      <w:r w:rsidRPr="00AA49AD">
        <w:rPr>
          <w:rFonts w:ascii="Arial" w:eastAsia="Arial" w:hAnsi="Arial" w:cs="Arial"/>
          <w:sz w:val="20"/>
          <w:szCs w:val="20"/>
          <w:lang w:val="fr-FR"/>
        </w:rPr>
        <w:t>, tels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établis dans les instruments internationaux, notamment la CDB, le Protocole de Nagoya sur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accès aux ressources génétiques et le partage juste et équitable des avantages découlant de leur utilisation </w:t>
      </w:r>
      <w:r w:rsidR="00AB0C56" w:rsidRPr="00AA49AD">
        <w:rPr>
          <w:rFonts w:ascii="Arial" w:eastAsia="Arial" w:hAnsi="Arial" w:cs="Arial"/>
          <w:sz w:val="20"/>
          <w:szCs w:val="20"/>
          <w:lang w:val="fr-FR"/>
        </w:rPr>
        <w:t>relatif à</w:t>
      </w:r>
      <w:r w:rsidRPr="00AA49AD">
        <w:rPr>
          <w:rFonts w:ascii="Arial" w:eastAsia="Arial" w:hAnsi="Arial" w:cs="Arial"/>
          <w:sz w:val="20"/>
          <w:szCs w:val="20"/>
          <w:lang w:val="fr-FR"/>
        </w:rPr>
        <w:t xml:space="preserve"> la CDB, et le Traité international sur les ressources </w:t>
      </w:r>
      <w:proofErr w:type="spellStart"/>
      <w:r w:rsidRPr="00AA49AD">
        <w:rPr>
          <w:rFonts w:ascii="Arial" w:eastAsia="Arial" w:hAnsi="Arial" w:cs="Arial"/>
          <w:sz w:val="20"/>
          <w:szCs w:val="20"/>
          <w:lang w:val="fr-FR"/>
        </w:rPr>
        <w:t>phytogénétiques</w:t>
      </w:r>
      <w:proofErr w:type="spellEnd"/>
      <w:r w:rsidRPr="00AA49AD">
        <w:rPr>
          <w:rFonts w:ascii="Arial" w:eastAsia="Arial" w:hAnsi="Arial" w:cs="Arial"/>
          <w:sz w:val="20"/>
          <w:szCs w:val="20"/>
          <w:lang w:val="fr-FR"/>
        </w:rPr>
        <w:t xml:space="preserve"> pour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alimentation et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agriculture (</w:t>
      </w:r>
      <w:r w:rsidR="00AB0C56" w:rsidRPr="00AA49AD">
        <w:rPr>
          <w:rFonts w:ascii="Arial" w:eastAsia="Arial" w:hAnsi="Arial" w:cs="Arial"/>
          <w:sz w:val="20"/>
          <w:szCs w:val="20"/>
          <w:lang w:val="fr-FR"/>
        </w:rPr>
        <w:t>ITPGRFA</w:t>
      </w:r>
      <w:r w:rsidRPr="00AA49AD">
        <w:rPr>
          <w:rFonts w:ascii="Arial" w:eastAsia="Arial" w:hAnsi="Arial" w:cs="Arial"/>
          <w:sz w:val="20"/>
          <w:szCs w:val="20"/>
          <w:lang w:val="fr-FR"/>
        </w:rPr>
        <w:t xml:space="preserve">), ainsi que la législation nationale, peuvent </w:t>
      </w:r>
      <w:r w:rsidR="00AB0C56" w:rsidRPr="00AA49AD">
        <w:rPr>
          <w:rFonts w:ascii="Arial" w:eastAsia="Arial" w:hAnsi="Arial" w:cs="Arial"/>
          <w:sz w:val="20"/>
          <w:szCs w:val="20"/>
          <w:lang w:val="fr-FR"/>
        </w:rPr>
        <w:t>concerner les</w:t>
      </w:r>
      <w:r w:rsidRPr="00AA49AD">
        <w:rPr>
          <w:rFonts w:ascii="Arial" w:eastAsia="Arial" w:hAnsi="Arial" w:cs="Arial"/>
          <w:sz w:val="20"/>
          <w:szCs w:val="20"/>
          <w:lang w:val="fr-FR"/>
        </w:rPr>
        <w:t xml:space="preserve"> applications de la biologie de synthèse en </w:t>
      </w:r>
      <w:r w:rsidR="00804E52" w:rsidRPr="00AA49AD">
        <w:rPr>
          <w:rFonts w:ascii="Arial" w:eastAsia="Arial" w:hAnsi="Arial" w:cs="Arial"/>
          <w:sz w:val="20"/>
          <w:szCs w:val="20"/>
          <w:lang w:val="fr-FR"/>
        </w:rPr>
        <w:t>rapport</w:t>
      </w:r>
      <w:r w:rsidRPr="00AA49AD">
        <w:rPr>
          <w:rFonts w:ascii="Arial" w:eastAsia="Arial" w:hAnsi="Arial" w:cs="Arial"/>
          <w:sz w:val="20"/>
          <w:szCs w:val="20"/>
          <w:lang w:val="fr-FR"/>
        </w:rPr>
        <w:t xml:space="preserve"> avec la conservation de la nature. Les principes et les règles en matière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accès et de partage des avantages peuvent également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appliquer aux informations de séquence numérique dans le cadre </w:t>
      </w:r>
      <w:r w:rsidRPr="00AA49AD">
        <w:rPr>
          <w:rFonts w:ascii="Arial" w:eastAsia="Arial" w:hAnsi="Arial" w:cs="Arial"/>
          <w:sz w:val="20"/>
          <w:szCs w:val="20"/>
          <w:lang w:val="fr-FR"/>
        </w:rPr>
        <w:lastRenderedPageBreak/>
        <w:t xml:space="preserve">des applications de </w:t>
      </w:r>
      <w:r w:rsidR="00804E52" w:rsidRPr="00AA49AD">
        <w:rPr>
          <w:rFonts w:ascii="Arial" w:eastAsia="Arial" w:hAnsi="Arial" w:cs="Arial"/>
          <w:sz w:val="20"/>
          <w:szCs w:val="20"/>
          <w:lang w:val="fr-FR"/>
        </w:rPr>
        <w:t xml:space="preserve">la </w:t>
      </w:r>
      <w:r w:rsidRPr="00AA49AD">
        <w:rPr>
          <w:rFonts w:ascii="Arial" w:eastAsia="Arial" w:hAnsi="Arial" w:cs="Arial"/>
          <w:sz w:val="20"/>
          <w:szCs w:val="20"/>
          <w:lang w:val="fr-FR"/>
        </w:rPr>
        <w:t xml:space="preserve">biologie de synthèse, conformément aux instruments internationaux </w:t>
      </w:r>
      <w:r w:rsidR="00804E52" w:rsidRPr="00AA49AD">
        <w:rPr>
          <w:rFonts w:ascii="Arial" w:eastAsia="Arial" w:hAnsi="Arial" w:cs="Arial"/>
          <w:sz w:val="20"/>
          <w:szCs w:val="20"/>
          <w:lang w:val="fr-FR"/>
        </w:rPr>
        <w:t xml:space="preserve">pertinents </w:t>
      </w:r>
      <w:r w:rsidRPr="00AA49AD">
        <w:rPr>
          <w:rFonts w:ascii="Arial" w:eastAsia="Arial" w:hAnsi="Arial" w:cs="Arial"/>
          <w:sz w:val="20"/>
          <w:szCs w:val="20"/>
          <w:lang w:val="fr-FR"/>
        </w:rPr>
        <w:t>et à la législation nationale.</w:t>
      </w:r>
    </w:p>
    <w:p w14:paraId="6C1B77AD" w14:textId="77777777" w:rsidR="004949E4" w:rsidRPr="00AA49AD" w:rsidRDefault="00FD72D4" w:rsidP="004949E4">
      <w:pPr>
        <w:pStyle w:val="BodyText"/>
        <w:spacing w:before="129" w:line="268" w:lineRule="auto"/>
        <w:ind w:left="115" w:right="121"/>
        <w:jc w:val="both"/>
        <w:rPr>
          <w:rFonts w:ascii="Arial" w:hAnsi="Arial" w:cs="Arial"/>
          <w:sz w:val="20"/>
          <w:szCs w:val="20"/>
          <w:lang w:val="fr-FR"/>
        </w:rPr>
      </w:pPr>
      <w:r w:rsidRPr="00AA49AD">
        <w:rPr>
          <w:rFonts w:ascii="Arial" w:eastAsia="Arial" w:hAnsi="Arial" w:cs="Arial"/>
          <w:sz w:val="20"/>
          <w:szCs w:val="20"/>
          <w:lang w:val="fr-FR"/>
        </w:rPr>
        <w:t>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 des règles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accès et de partage des avantages à la biologie de synthèse en rapport avec la conservation de la nature devrait intégrer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de genre et de génération.</w:t>
      </w:r>
    </w:p>
    <w:p w14:paraId="74CB250D" w14:textId="77777777"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 xml:space="preserve">Les droits de propriété intellectuelle peuvent </w:t>
      </w:r>
      <w:r w:rsidR="00AB0C56" w:rsidRPr="00AA49AD">
        <w:rPr>
          <w:rFonts w:ascii="Arial" w:eastAsia="Arial" w:hAnsi="Arial" w:cs="Arial"/>
          <w:sz w:val="20"/>
          <w:szCs w:val="20"/>
          <w:lang w:val="fr-FR"/>
        </w:rPr>
        <w:t xml:space="preserve">avoir </w:t>
      </w:r>
      <w:r w:rsidR="00576DE6" w:rsidRPr="00AA49AD">
        <w:rPr>
          <w:rFonts w:ascii="Arial" w:eastAsia="Arial" w:hAnsi="Arial" w:cs="Arial"/>
          <w:sz w:val="20"/>
          <w:szCs w:val="20"/>
          <w:lang w:val="fr-FR"/>
        </w:rPr>
        <w:t>des incidences</w:t>
      </w:r>
      <w:r w:rsidRPr="00AA49AD">
        <w:rPr>
          <w:rFonts w:ascii="Arial" w:eastAsia="Arial" w:hAnsi="Arial" w:cs="Arial"/>
          <w:sz w:val="20"/>
          <w:szCs w:val="20"/>
          <w:lang w:val="fr-FR"/>
        </w:rPr>
        <w:t xml:space="preserve"> sur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accès aux applications de la biologie de synthèse et leur utilisation, et ne devraient pas aller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encontre des objectifs de conservation de la nature. En outre, les procédures et les exigences relatives à la demande et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octroi de droits de propriété intellectuelle sur les applications de la biologie de synthèse en rapport avec la conservation de la nature doivent respecter les droits des peuples autochtones et des communautés locales en matière de ressources génétiques et</w:t>
      </w:r>
      <w:r w:rsidR="00576DE6" w:rsidRPr="00AA49AD">
        <w:rPr>
          <w:rFonts w:ascii="Arial" w:eastAsia="Arial" w:hAnsi="Arial" w:cs="Arial"/>
          <w:sz w:val="20"/>
          <w:szCs w:val="20"/>
          <w:lang w:val="fr-FR"/>
        </w:rPr>
        <w:t xml:space="preserve"> de savoir traditionnel associé</w:t>
      </w:r>
      <w:r w:rsidRPr="00AA49AD">
        <w:rPr>
          <w:rFonts w:ascii="Arial" w:eastAsia="Arial" w:hAnsi="Arial" w:cs="Arial"/>
          <w:sz w:val="20"/>
          <w:szCs w:val="20"/>
          <w:lang w:val="fr-FR"/>
        </w:rPr>
        <w:t>, tels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ils sont établis par le droit coutumier et la législation internationale et nationale.</w:t>
      </w:r>
    </w:p>
    <w:p w14:paraId="305951A5" w14:textId="77777777" w:rsidR="004949E4" w:rsidRPr="00AA49AD" w:rsidRDefault="004949E4" w:rsidP="00C3579C">
      <w:pPr>
        <w:spacing w:before="9" w:after="0"/>
        <w:rPr>
          <w:rFonts w:ascii="Arial" w:eastAsia="Calibri" w:hAnsi="Arial" w:cs="Arial"/>
          <w:sz w:val="20"/>
          <w:szCs w:val="20"/>
          <w:lang w:val="fr-FR"/>
        </w:rPr>
      </w:pPr>
    </w:p>
    <w:p w14:paraId="6D9DEC66" w14:textId="77777777" w:rsidR="004949E4" w:rsidRPr="00C3579C" w:rsidRDefault="00FD72D4" w:rsidP="00C3579C">
      <w:pPr>
        <w:pStyle w:val="Heading2"/>
        <w:keepNext w:val="0"/>
        <w:keepLines w:val="0"/>
        <w:widowControl w:val="0"/>
        <w:numPr>
          <w:ilvl w:val="0"/>
          <w:numId w:val="7"/>
        </w:numPr>
        <w:tabs>
          <w:tab w:val="left" w:pos="576"/>
        </w:tabs>
        <w:spacing w:before="0" w:after="0" w:line="269" w:lineRule="auto"/>
        <w:ind w:left="113" w:right="130" w:firstLine="0"/>
        <w:jc w:val="both"/>
        <w:rPr>
          <w:rFonts w:ascii="Arial" w:hAnsi="Arial" w:cs="Arial"/>
          <w:color w:val="auto"/>
          <w:sz w:val="22"/>
          <w:szCs w:val="22"/>
          <w:lang w:val="fr-FR"/>
        </w:rPr>
      </w:pPr>
      <w:bookmarkStart w:id="9" w:name="_Toc195180641"/>
      <w:r w:rsidRPr="00C3579C">
        <w:rPr>
          <w:rFonts w:ascii="Arial" w:eastAsia="Arial" w:hAnsi="Arial" w:cs="Arial"/>
          <w:color w:val="auto"/>
          <w:w w:val="105"/>
          <w:sz w:val="22"/>
          <w:szCs w:val="22"/>
          <w:lang w:val="fr-FR"/>
        </w:rPr>
        <w:t>Considérations générales sur la communication, l</w:t>
      </w:r>
      <w:r w:rsidR="00141880" w:rsidRPr="00C3579C">
        <w:rPr>
          <w:rFonts w:ascii="Arial" w:eastAsia="Arial" w:hAnsi="Arial" w:cs="Arial"/>
          <w:color w:val="auto"/>
          <w:w w:val="105"/>
          <w:sz w:val="22"/>
          <w:szCs w:val="22"/>
          <w:lang w:val="fr-FR"/>
        </w:rPr>
        <w:t>’</w:t>
      </w:r>
      <w:r w:rsidRPr="00C3579C">
        <w:rPr>
          <w:rFonts w:ascii="Arial" w:eastAsia="Arial" w:hAnsi="Arial" w:cs="Arial"/>
          <w:color w:val="auto"/>
          <w:w w:val="105"/>
          <w:sz w:val="22"/>
          <w:szCs w:val="22"/>
          <w:lang w:val="fr-FR"/>
        </w:rPr>
        <w:t>éducation et la sensibilisation du public</w:t>
      </w:r>
      <w:bookmarkEnd w:id="9"/>
    </w:p>
    <w:p w14:paraId="5E82ED81" w14:textId="77777777" w:rsidR="004949E4" w:rsidRPr="00AA49AD" w:rsidRDefault="00FD72D4" w:rsidP="004949E4">
      <w:pPr>
        <w:pStyle w:val="BodyText"/>
        <w:spacing w:before="74"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Cette sous-section aborde la nécessité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meilleure compréhension de la biologie de synthèse en rapport avec la conservation de la nature. Pour ce faire, la communication,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éducation et la sensibilisation du public doivent être opportunes, complètes, inclusives, ouvertes et équilibrées.</w:t>
      </w:r>
    </w:p>
    <w:p w14:paraId="5FDE4FCB" w14:textId="77777777" w:rsidR="004949E4" w:rsidRPr="00AA49AD" w:rsidRDefault="00FD72D4" w:rsidP="00C3579C">
      <w:pPr>
        <w:pStyle w:val="BodyText"/>
        <w:spacing w:before="126" w:line="269" w:lineRule="auto"/>
        <w:ind w:left="113" w:right="119"/>
        <w:jc w:val="both"/>
        <w:rPr>
          <w:rFonts w:ascii="Arial" w:hAnsi="Arial" w:cs="Arial"/>
          <w:sz w:val="20"/>
          <w:szCs w:val="20"/>
          <w:lang w:val="fr-FR"/>
        </w:rPr>
      </w:pPr>
      <w:r w:rsidRPr="00AA49AD">
        <w:rPr>
          <w:rFonts w:ascii="Arial" w:eastAsia="Arial" w:hAnsi="Arial" w:cs="Arial"/>
          <w:sz w:val="20"/>
          <w:szCs w:val="20"/>
          <w:lang w:val="fr-FR"/>
        </w:rPr>
        <w:t>Toutes les entités gouvernementales et autres entités concernées doivent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efforcer de favoriser la confiance,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être transparentes, de respecter les différents points de vue et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encourager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accessibilité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information et la coopération du public. Toutes les parties prenantes concernées devraient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efforcer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être au courant des informations les plus récentes et les plus pertinentes sur la recherche, le développement et les applications de la biologie de synthèse.</w:t>
      </w:r>
    </w:p>
    <w:p w14:paraId="6EA80818" w14:textId="77777777"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 xml:space="preserve">Toutes les entités gouvernementales et autres entités </w:t>
      </w:r>
      <w:r w:rsidR="00576DE6" w:rsidRPr="00AA49AD">
        <w:rPr>
          <w:rFonts w:ascii="Arial" w:eastAsia="Arial" w:hAnsi="Arial" w:cs="Arial"/>
          <w:sz w:val="20"/>
          <w:szCs w:val="20"/>
          <w:lang w:val="fr-FR"/>
        </w:rPr>
        <w:t xml:space="preserve">concernées </w:t>
      </w:r>
      <w:r w:rsidRPr="00AA49AD">
        <w:rPr>
          <w:rFonts w:ascii="Arial" w:eastAsia="Arial" w:hAnsi="Arial" w:cs="Arial"/>
          <w:sz w:val="20"/>
          <w:szCs w:val="20"/>
          <w:lang w:val="fr-FR"/>
        </w:rPr>
        <w:t>sont encouragées à faire preuve de transparence en fournissant des informations sur la biologie de synthèse en rapport avec la conservation de la nature, comme indiqué dans la Recommandation de l</w:t>
      </w:r>
      <w:r w:rsidR="00141880" w:rsidRPr="00AA49AD">
        <w:rPr>
          <w:rFonts w:ascii="Arial" w:eastAsia="Arial" w:hAnsi="Arial" w:cs="Arial"/>
          <w:sz w:val="20"/>
          <w:szCs w:val="20"/>
          <w:lang w:val="fr-FR"/>
        </w:rPr>
        <w:t>’</w:t>
      </w:r>
      <w:r w:rsidR="00330B0B" w:rsidRPr="00AA49AD">
        <w:rPr>
          <w:rFonts w:ascii="Arial" w:eastAsia="Arial" w:hAnsi="Arial" w:cs="Arial"/>
          <w:sz w:val="20"/>
          <w:szCs w:val="20"/>
          <w:lang w:val="fr-FR"/>
        </w:rPr>
        <w:t>Organisation des Nations Unies</w:t>
      </w:r>
      <w:r w:rsidRPr="00AA49AD">
        <w:rPr>
          <w:rFonts w:ascii="Arial" w:eastAsia="Arial" w:hAnsi="Arial" w:cs="Arial"/>
          <w:sz w:val="20"/>
          <w:szCs w:val="20"/>
          <w:lang w:val="fr-FR"/>
        </w:rPr>
        <w:t xml:space="preserve"> pour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éducation, la science et la culture (UNESCO) sur une science ouverte, et conformément aux instruments internationaux et à la législation nationale. Ces efforts doivent reconnaître les sources potentielles de partialité et de conflits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intérêts, et être transparents quant à ces sources et à la justification de la prise de décision. Toutes les entités gouvernementales et autres </w:t>
      </w:r>
      <w:r w:rsidR="00576DE6" w:rsidRPr="00AA49AD">
        <w:rPr>
          <w:rFonts w:ascii="Arial" w:eastAsia="Arial" w:hAnsi="Arial" w:cs="Arial"/>
          <w:sz w:val="20"/>
          <w:szCs w:val="20"/>
          <w:lang w:val="fr-FR"/>
        </w:rPr>
        <w:t xml:space="preserve">entités concernées </w:t>
      </w:r>
      <w:r w:rsidRPr="00AA49AD">
        <w:rPr>
          <w:rFonts w:ascii="Arial" w:eastAsia="Arial" w:hAnsi="Arial" w:cs="Arial"/>
          <w:sz w:val="20"/>
          <w:szCs w:val="20"/>
          <w:lang w:val="fr-FR"/>
        </w:rPr>
        <w:t>devraient être encouragées à publier les résultats et les conclusions, et à fournir un accès équitable aux outils, aux connaissances et au renforcement des capacités.</w:t>
      </w:r>
    </w:p>
    <w:p w14:paraId="3F4B6965" w14:textId="77777777"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Lors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examen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de la biologie de synthèse en rapport avec la conservation de la nature, il convient de rechercher, de comprendre et de respecter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ensemble des points de vue des parties prenantes et des détenteurs de droits.</w:t>
      </w:r>
    </w:p>
    <w:p w14:paraId="4B171817" w14:textId="77777777" w:rsidR="004949E4" w:rsidRPr="00AA49AD" w:rsidRDefault="00FD72D4" w:rsidP="004949E4">
      <w:pPr>
        <w:pStyle w:val="BodyText"/>
        <w:spacing w:before="129" w:line="266" w:lineRule="auto"/>
        <w:ind w:left="115" w:right="119"/>
        <w:jc w:val="both"/>
        <w:rPr>
          <w:rFonts w:ascii="Arial" w:hAnsi="Arial" w:cs="Arial"/>
          <w:sz w:val="20"/>
          <w:szCs w:val="20"/>
          <w:lang w:val="fr-FR"/>
        </w:rPr>
      </w:pPr>
      <w:r w:rsidRPr="00AA49AD">
        <w:rPr>
          <w:rFonts w:ascii="Arial" w:eastAsia="Arial" w:hAnsi="Arial" w:cs="Arial"/>
          <w:sz w:val="20"/>
          <w:szCs w:val="20"/>
          <w:lang w:val="fr-FR"/>
        </w:rPr>
        <w:t>Les informations sur la biologie de synthèse en rapport avec la conservation de la nature doivent être communiquées de manière accessible, notamment en utilisant des plateformes en source ouverte et en employant un langage et une technologie clairs et faciles à comprendre permettant au public cible de participer.</w:t>
      </w:r>
    </w:p>
    <w:p w14:paraId="5004005F" w14:textId="77777777" w:rsidR="00AD7411" w:rsidRPr="00AA49AD" w:rsidRDefault="00FD72D4" w:rsidP="00BD41EB">
      <w:pPr>
        <w:pStyle w:val="BodyText"/>
        <w:spacing w:before="131" w:line="273" w:lineRule="auto"/>
        <w:ind w:left="119" w:right="99"/>
        <w:jc w:val="both"/>
        <w:rPr>
          <w:rFonts w:ascii="Arial" w:hAnsi="Arial" w:cs="Arial"/>
          <w:sz w:val="20"/>
          <w:szCs w:val="20"/>
          <w:lang w:val="fr-FR"/>
        </w:rPr>
      </w:pPr>
      <w:r w:rsidRPr="00AA49AD">
        <w:rPr>
          <w:rFonts w:ascii="Arial" w:eastAsia="Arial" w:hAnsi="Arial" w:cs="Arial"/>
          <w:sz w:val="20"/>
          <w:szCs w:val="20"/>
          <w:lang w:val="fr-FR"/>
        </w:rPr>
        <w:t>En fonction de leur champ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action, de leurs responsabilités et de leurs capacités, toutes les entités gouvernementales et autres entités engagées dans la biologie de synthèse sont encouragées à proposer un renforcement des capacités accessible, en particulier pour les parties prenantes et les détenteurs de droits, y compris une formation et des compétences techniques </w:t>
      </w:r>
      <w:r w:rsidR="00576DE6" w:rsidRPr="00AA49AD">
        <w:rPr>
          <w:rFonts w:ascii="Arial" w:eastAsia="Arial" w:hAnsi="Arial" w:cs="Arial"/>
          <w:sz w:val="20"/>
          <w:szCs w:val="20"/>
          <w:lang w:val="fr-FR"/>
        </w:rPr>
        <w:t xml:space="preserve">adéquates </w:t>
      </w:r>
      <w:r w:rsidRPr="00AA49AD">
        <w:rPr>
          <w:rFonts w:ascii="Arial" w:eastAsia="Arial" w:hAnsi="Arial" w:cs="Arial"/>
          <w:sz w:val="20"/>
          <w:szCs w:val="20"/>
          <w:lang w:val="fr-FR"/>
        </w:rPr>
        <w:t>pour soutenir davantage la participation, la compréhension,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élaboration des politiques, la mise en œuvre, le suivi et les évaluations des impacts.</w:t>
      </w:r>
    </w:p>
    <w:p w14:paraId="448F2A6E" w14:textId="77777777" w:rsidR="00AD7411" w:rsidRPr="00AA49AD" w:rsidRDefault="00AD7411" w:rsidP="00BD41EB">
      <w:pPr>
        <w:pStyle w:val="BodyText"/>
        <w:spacing w:before="59" w:line="271" w:lineRule="auto"/>
        <w:ind w:left="117" w:right="99" w:firstLine="3"/>
        <w:rPr>
          <w:rFonts w:ascii="Arial" w:hAnsi="Arial" w:cs="Arial"/>
          <w:sz w:val="20"/>
          <w:szCs w:val="20"/>
          <w:lang w:val="fr-FR"/>
        </w:rPr>
      </w:pPr>
    </w:p>
    <w:p w14:paraId="435BA9B5" w14:textId="77777777" w:rsidR="004949E4" w:rsidRPr="00C3579C" w:rsidRDefault="00FD72D4" w:rsidP="00141880">
      <w:pPr>
        <w:pStyle w:val="Heading1"/>
        <w:rPr>
          <w:rFonts w:ascii="Arial" w:hAnsi="Arial" w:cs="Arial"/>
          <w:color w:val="auto"/>
          <w:sz w:val="22"/>
          <w:szCs w:val="22"/>
          <w:lang w:val="fr-FR"/>
        </w:rPr>
      </w:pPr>
      <w:bookmarkStart w:id="10" w:name="_Toc195180642"/>
      <w:r w:rsidRPr="00C3579C">
        <w:rPr>
          <w:rFonts w:ascii="Arial" w:eastAsia="Arial" w:hAnsi="Arial" w:cs="Arial"/>
          <w:color w:val="auto"/>
          <w:w w:val="110"/>
          <w:sz w:val="22"/>
          <w:szCs w:val="22"/>
          <w:lang w:val="fr-FR"/>
        </w:rPr>
        <w:lastRenderedPageBreak/>
        <w:t>Annexe</w:t>
      </w:r>
      <w:r w:rsidR="00330B0B" w:rsidRPr="00C3579C">
        <w:rPr>
          <w:rFonts w:ascii="Arial" w:eastAsia="Arial" w:hAnsi="Arial" w:cs="Arial"/>
          <w:color w:val="auto"/>
          <w:w w:val="110"/>
          <w:sz w:val="22"/>
          <w:szCs w:val="22"/>
          <w:lang w:val="fr-FR"/>
        </w:rPr>
        <w:t> </w:t>
      </w:r>
      <w:r w:rsidRPr="00C3579C">
        <w:rPr>
          <w:rFonts w:ascii="Arial" w:eastAsia="Arial" w:hAnsi="Arial" w:cs="Arial"/>
          <w:color w:val="auto"/>
          <w:w w:val="110"/>
          <w:sz w:val="22"/>
          <w:szCs w:val="22"/>
          <w:lang w:val="fr-FR"/>
        </w:rPr>
        <w:t>: Décisions fondamentales et documents de référence pertinents</w:t>
      </w:r>
      <w:bookmarkEnd w:id="10"/>
    </w:p>
    <w:p w14:paraId="2E8A663D" w14:textId="77777777" w:rsidR="004949E4" w:rsidRPr="00AA49AD" w:rsidRDefault="00FD72D4" w:rsidP="00BD41EB">
      <w:pPr>
        <w:pStyle w:val="BodyText"/>
        <w:keepNext/>
        <w:spacing w:before="241"/>
        <w:ind w:left="119" w:right="99"/>
        <w:rPr>
          <w:rFonts w:ascii="Arial" w:hAnsi="Arial" w:cs="Arial"/>
          <w:sz w:val="20"/>
          <w:szCs w:val="20"/>
          <w:lang w:val="fr-FR"/>
        </w:rPr>
      </w:pPr>
      <w:r w:rsidRPr="00AA49AD">
        <w:rPr>
          <w:rFonts w:ascii="Arial" w:eastAsia="Arial" w:hAnsi="Arial" w:cs="Arial"/>
          <w:sz w:val="20"/>
          <w:szCs w:val="20"/>
          <w:lang w:val="fr-FR"/>
        </w:rPr>
        <w:t xml:space="preserve">Cette annexe énumère les instruments référencés dans le texte de la politique </w:t>
      </w:r>
      <w:r w:rsidR="00042E54" w:rsidRPr="00AA49AD">
        <w:rPr>
          <w:rFonts w:ascii="Arial" w:eastAsia="Arial" w:hAnsi="Arial" w:cs="Arial"/>
          <w:sz w:val="20"/>
          <w:szCs w:val="20"/>
          <w:lang w:val="fr-FR"/>
        </w:rPr>
        <w:t>dans</w:t>
      </w:r>
      <w:r w:rsidRPr="00AA49AD">
        <w:rPr>
          <w:rFonts w:ascii="Arial" w:eastAsia="Arial" w:hAnsi="Arial" w:cs="Arial"/>
          <w:sz w:val="20"/>
          <w:szCs w:val="20"/>
          <w:lang w:val="fr-FR"/>
        </w:rPr>
        <w:t xml:space="preserve"> chaque section pertinente où ils apparaissent. Elle comprend également une sélection de politiques et de documents techniques (marqués d</w:t>
      </w:r>
      <w:r w:rsidR="00141880" w:rsidRPr="00AA49AD">
        <w:rPr>
          <w:rFonts w:ascii="Arial" w:eastAsia="Arial" w:hAnsi="Arial" w:cs="Arial"/>
          <w:sz w:val="20"/>
          <w:szCs w:val="20"/>
          <w:lang w:val="fr-FR"/>
        </w:rPr>
        <w:t>’</w:t>
      </w:r>
      <w:r w:rsidR="00042E54" w:rsidRPr="00AA49AD">
        <w:rPr>
          <w:rFonts w:ascii="Arial" w:eastAsia="Arial" w:hAnsi="Arial" w:cs="Arial"/>
          <w:sz w:val="20"/>
          <w:szCs w:val="20"/>
          <w:lang w:val="fr-FR"/>
        </w:rPr>
        <w:t>un astérisque *</w:t>
      </w:r>
      <w:r w:rsidRPr="00AA49AD">
        <w:rPr>
          <w:rFonts w:ascii="Arial" w:eastAsia="Arial" w:hAnsi="Arial" w:cs="Arial"/>
          <w:sz w:val="20"/>
          <w:szCs w:val="20"/>
          <w:lang w:val="fr-FR"/>
        </w:rPr>
        <w:t>) qui, bien que n</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étant pas explicitement mentionnés dans la politique, sont particulièrement pertinents en fournissant des informations de fond supplémentaires.</w:t>
      </w:r>
    </w:p>
    <w:p w14:paraId="0E80F1B4" w14:textId="77777777" w:rsidR="004949E4" w:rsidRPr="00AA49AD" w:rsidRDefault="004949E4" w:rsidP="00AD7411">
      <w:pPr>
        <w:spacing w:after="0"/>
        <w:rPr>
          <w:rFonts w:ascii="Arial" w:eastAsia="Calibri" w:hAnsi="Arial" w:cs="Arial"/>
          <w:sz w:val="20"/>
          <w:szCs w:val="20"/>
          <w:lang w:val="fr-FR"/>
        </w:rPr>
      </w:pPr>
    </w:p>
    <w:p w14:paraId="03C53B12" w14:textId="77777777" w:rsidR="004949E4" w:rsidRPr="00AA49AD" w:rsidRDefault="00FD72D4" w:rsidP="004949E4">
      <w:pPr>
        <w:pStyle w:val="BodyText"/>
        <w:ind w:left="119" w:right="119"/>
        <w:rPr>
          <w:rFonts w:ascii="Arial" w:eastAsia="Times New Roman" w:hAnsi="Arial" w:cs="Arial"/>
          <w:sz w:val="20"/>
          <w:szCs w:val="20"/>
          <w:lang w:val="fr-FR"/>
        </w:rPr>
      </w:pPr>
      <w:r w:rsidRPr="00AA49AD">
        <w:rPr>
          <w:rFonts w:ascii="Arial" w:eastAsia="Arial" w:hAnsi="Arial" w:cs="Arial"/>
          <w:sz w:val="20"/>
          <w:szCs w:val="20"/>
          <w:u w:val="single" w:color="000000"/>
          <w:lang w:val="fr-FR"/>
        </w:rPr>
        <w:t>Section A. Définition du problème</w:t>
      </w:r>
    </w:p>
    <w:p w14:paraId="4077C940" w14:textId="77777777" w:rsidR="004949E4" w:rsidRPr="00AA49AD" w:rsidRDefault="00FD72D4" w:rsidP="004949E4">
      <w:pPr>
        <w:pStyle w:val="BodyText"/>
        <w:spacing w:before="172" w:line="271" w:lineRule="auto"/>
        <w:ind w:left="120" w:right="119"/>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Définition opérationnelle de la biologie de synthèse</w:t>
      </w:r>
      <w:r w:rsidR="00330B0B" w:rsidRPr="00AA49AD">
        <w:rPr>
          <w:rFonts w:ascii="Arial" w:eastAsia="Arial" w:hAnsi="Arial" w:cs="Arial"/>
          <w:w w:val="105"/>
          <w:sz w:val="20"/>
          <w:szCs w:val="20"/>
          <w:u w:val="single" w:color="000000"/>
          <w:lang w:val="fr-FR"/>
        </w:rPr>
        <w:t> </w:t>
      </w:r>
      <w:r w:rsidRPr="00AA49AD">
        <w:rPr>
          <w:rFonts w:ascii="Arial" w:eastAsia="Arial" w:hAnsi="Arial" w:cs="Arial"/>
          <w:w w:val="105"/>
          <w:sz w:val="20"/>
          <w:szCs w:val="20"/>
          <w:u w:color="000000"/>
          <w:lang w:val="fr-FR"/>
        </w:rPr>
        <w:t xml:space="preserve">: Convention sur la diversité biologique : </w:t>
      </w:r>
      <w:r w:rsidR="00330B0B" w:rsidRPr="00AA49AD">
        <w:rPr>
          <w:rFonts w:ascii="Arial" w:eastAsia="Arial" w:hAnsi="Arial" w:cs="Arial"/>
          <w:w w:val="105"/>
          <w:sz w:val="20"/>
          <w:szCs w:val="20"/>
          <w:u w:color="000000"/>
          <w:lang w:val="fr-FR"/>
        </w:rPr>
        <w:t>« </w:t>
      </w:r>
      <w:r w:rsidRPr="00AA49AD">
        <w:rPr>
          <w:rFonts w:ascii="Arial" w:eastAsia="Arial" w:hAnsi="Arial" w:cs="Arial"/>
          <w:w w:val="105"/>
          <w:sz w:val="20"/>
          <w:szCs w:val="20"/>
          <w:u w:color="000000"/>
          <w:lang w:val="fr-FR"/>
        </w:rPr>
        <w:t>un développement ultérieur et une nouvelle dimension de la biotechnologie moderne qui combine la science, la technologie et l</w:t>
      </w:r>
      <w:r w:rsidR="00141880" w:rsidRPr="00AA49AD">
        <w:rPr>
          <w:rFonts w:ascii="Arial" w:eastAsia="Arial" w:hAnsi="Arial" w:cs="Arial"/>
          <w:w w:val="105"/>
          <w:sz w:val="20"/>
          <w:szCs w:val="20"/>
          <w:u w:color="000000"/>
          <w:lang w:val="fr-FR"/>
        </w:rPr>
        <w:t>’</w:t>
      </w:r>
      <w:r w:rsidRPr="00AA49AD">
        <w:rPr>
          <w:rFonts w:ascii="Arial" w:eastAsia="Arial" w:hAnsi="Arial" w:cs="Arial"/>
          <w:w w:val="105"/>
          <w:sz w:val="20"/>
          <w:szCs w:val="20"/>
          <w:u w:color="000000"/>
          <w:lang w:val="fr-FR"/>
        </w:rPr>
        <w:t>ingénierie pour faciliter et accélérer la compréhension, la conception, la restructuration, la fabrication et/ou la modification de matériel génétique, d</w:t>
      </w:r>
      <w:r w:rsidR="00141880" w:rsidRPr="00AA49AD">
        <w:rPr>
          <w:rFonts w:ascii="Arial" w:eastAsia="Arial" w:hAnsi="Arial" w:cs="Arial"/>
          <w:w w:val="105"/>
          <w:sz w:val="20"/>
          <w:szCs w:val="20"/>
          <w:u w:color="000000"/>
          <w:lang w:val="fr-FR"/>
        </w:rPr>
        <w:t>’</w:t>
      </w:r>
      <w:r w:rsidRPr="00AA49AD">
        <w:rPr>
          <w:rFonts w:ascii="Arial" w:eastAsia="Arial" w:hAnsi="Arial" w:cs="Arial"/>
          <w:w w:val="105"/>
          <w:sz w:val="20"/>
          <w:szCs w:val="20"/>
          <w:u w:color="000000"/>
          <w:lang w:val="fr-FR"/>
        </w:rPr>
        <w:t>organismes vivants et de systèmes biologiques</w:t>
      </w:r>
      <w:r w:rsidR="00330B0B" w:rsidRPr="00AA49AD">
        <w:rPr>
          <w:rFonts w:ascii="Arial" w:eastAsia="Arial" w:hAnsi="Arial" w:cs="Arial"/>
          <w:w w:val="105"/>
          <w:sz w:val="20"/>
          <w:szCs w:val="20"/>
          <w:u w:color="000000"/>
          <w:lang w:val="fr-FR"/>
        </w:rPr>
        <w:t> </w:t>
      </w:r>
      <w:r w:rsidRPr="00AA49AD">
        <w:rPr>
          <w:rFonts w:ascii="Arial" w:eastAsia="Arial" w:hAnsi="Arial" w:cs="Arial"/>
          <w:w w:val="105"/>
          <w:sz w:val="20"/>
          <w:szCs w:val="20"/>
          <w:u w:color="000000"/>
          <w:lang w:val="fr-FR"/>
        </w:rPr>
        <w:t>».</w:t>
      </w:r>
    </w:p>
    <w:p w14:paraId="4E70806E" w14:textId="77777777" w:rsidR="004949E4" w:rsidRPr="00AA49AD" w:rsidRDefault="00FD72D4" w:rsidP="004949E4">
      <w:pPr>
        <w:pStyle w:val="ListParagraph"/>
        <w:widowControl w:val="0"/>
        <w:numPr>
          <w:ilvl w:val="0"/>
          <w:numId w:val="5"/>
        </w:numPr>
        <w:tabs>
          <w:tab w:val="left" w:pos="840"/>
        </w:tabs>
        <w:spacing w:before="141" w:after="0" w:line="240" w:lineRule="auto"/>
        <w:ind w:right="119"/>
        <w:contextualSpacing w:val="0"/>
        <w:rPr>
          <w:rFonts w:ascii="Arial" w:eastAsia="Calibri" w:hAnsi="Arial" w:cs="Arial"/>
          <w:sz w:val="20"/>
          <w:szCs w:val="20"/>
          <w:lang w:val="fr-FR"/>
        </w:rPr>
      </w:pPr>
      <w:r w:rsidRPr="00AA49AD">
        <w:rPr>
          <w:rFonts w:ascii="Arial" w:eastAsia="Arial" w:hAnsi="Arial" w:cs="Arial"/>
          <w:sz w:val="20"/>
          <w:szCs w:val="20"/>
          <w:lang w:val="fr-FR"/>
        </w:rPr>
        <w:t>Convention sur la diversité biologique</w:t>
      </w:r>
      <w:r w:rsidR="001C65EA" w:rsidRPr="00AA49AD">
        <w:rPr>
          <w:rFonts w:ascii="Arial" w:eastAsia="Arial" w:hAnsi="Arial" w:cs="Arial"/>
          <w:sz w:val="20"/>
          <w:szCs w:val="20"/>
          <w:lang w:val="fr-FR"/>
        </w:rPr>
        <w:t xml:space="preserve"> –</w:t>
      </w:r>
      <w:r w:rsidRPr="00AA49AD">
        <w:rPr>
          <w:rFonts w:ascii="Arial" w:eastAsia="Arial" w:hAnsi="Arial" w:cs="Arial"/>
          <w:sz w:val="20"/>
          <w:szCs w:val="20"/>
          <w:lang w:val="fr-FR"/>
        </w:rPr>
        <w:t xml:space="preserve"> </w:t>
      </w:r>
      <w:r w:rsidR="00042E54" w:rsidRPr="00AA49AD">
        <w:rPr>
          <w:rFonts w:ascii="Arial" w:eastAsia="Arial" w:hAnsi="Arial" w:cs="Arial"/>
          <w:color w:val="1154CC"/>
          <w:sz w:val="20"/>
          <w:szCs w:val="20"/>
          <w:u w:val="single"/>
          <w:lang w:val="fr-FR"/>
        </w:rPr>
        <w:t>décision </w:t>
      </w:r>
      <w:r w:rsidRPr="00AA49AD">
        <w:rPr>
          <w:rFonts w:ascii="Arial" w:eastAsia="Arial" w:hAnsi="Arial" w:cs="Arial"/>
          <w:color w:val="1154CC"/>
          <w:sz w:val="20"/>
          <w:szCs w:val="20"/>
          <w:u w:val="single"/>
          <w:lang w:val="fr-FR"/>
        </w:rPr>
        <w:t>XIII/17</w:t>
      </w:r>
    </w:p>
    <w:p w14:paraId="4CFBD02E" w14:textId="77777777" w:rsidR="004949E4" w:rsidRPr="00AA49AD" w:rsidRDefault="00FD72D4" w:rsidP="004949E4">
      <w:pPr>
        <w:pStyle w:val="ListParagraph"/>
        <w:widowControl w:val="0"/>
        <w:numPr>
          <w:ilvl w:val="0"/>
          <w:numId w:val="5"/>
        </w:numPr>
        <w:tabs>
          <w:tab w:val="left" w:pos="840"/>
        </w:tabs>
        <w:spacing w:before="22" w:after="0" w:line="240" w:lineRule="auto"/>
        <w:ind w:right="119"/>
        <w:contextualSpacing w:val="0"/>
        <w:rPr>
          <w:rFonts w:ascii="Arial" w:eastAsia="Calibri" w:hAnsi="Arial" w:cs="Arial"/>
          <w:sz w:val="20"/>
          <w:szCs w:val="20"/>
          <w:lang w:val="fr-FR"/>
        </w:rPr>
      </w:pPr>
      <w:r w:rsidRPr="00AA49AD">
        <w:rPr>
          <w:rFonts w:ascii="Arial" w:eastAsia="Arial" w:hAnsi="Arial" w:cs="Arial"/>
          <w:sz w:val="20"/>
          <w:szCs w:val="20"/>
          <w:lang w:val="fr-FR"/>
        </w:rPr>
        <w:t>Convention sur la diversité biologique</w:t>
      </w:r>
      <w:r w:rsidR="001C65EA" w:rsidRPr="00AA49AD">
        <w:rPr>
          <w:rFonts w:ascii="Arial" w:eastAsia="Arial" w:hAnsi="Arial" w:cs="Arial"/>
          <w:sz w:val="20"/>
          <w:szCs w:val="20"/>
          <w:lang w:val="fr-FR"/>
        </w:rPr>
        <w:t xml:space="preserve"> –</w:t>
      </w:r>
      <w:r w:rsidRPr="00AA49AD">
        <w:rPr>
          <w:rFonts w:ascii="Arial" w:eastAsia="Arial" w:hAnsi="Arial" w:cs="Arial"/>
          <w:sz w:val="20"/>
          <w:szCs w:val="20"/>
          <w:lang w:val="fr-FR"/>
        </w:rPr>
        <w:t xml:space="preserve"> </w:t>
      </w:r>
      <w:r w:rsidR="00042E54" w:rsidRPr="00AA49AD">
        <w:rPr>
          <w:rFonts w:ascii="Arial" w:eastAsia="Arial" w:hAnsi="Arial" w:cs="Arial"/>
          <w:color w:val="1154CC"/>
          <w:sz w:val="20"/>
          <w:szCs w:val="20"/>
          <w:u w:val="single"/>
          <w:lang w:val="fr-FR"/>
        </w:rPr>
        <w:t>décision </w:t>
      </w:r>
      <w:r w:rsidRPr="00AA49AD">
        <w:rPr>
          <w:rFonts w:ascii="Arial" w:eastAsia="Arial" w:hAnsi="Arial" w:cs="Arial"/>
          <w:color w:val="1154CC"/>
          <w:sz w:val="20"/>
          <w:szCs w:val="20"/>
          <w:u w:val="single"/>
          <w:lang w:val="fr-FR"/>
        </w:rPr>
        <w:t>XIV/19</w:t>
      </w:r>
    </w:p>
    <w:p w14:paraId="736E54D7" w14:textId="77777777" w:rsidR="004949E4" w:rsidRPr="00AA49AD" w:rsidRDefault="00FD72D4" w:rsidP="004949E4">
      <w:pPr>
        <w:pStyle w:val="ListParagraph"/>
        <w:widowControl w:val="0"/>
        <w:numPr>
          <w:ilvl w:val="0"/>
          <w:numId w:val="5"/>
        </w:numPr>
        <w:tabs>
          <w:tab w:val="left" w:pos="840"/>
        </w:tabs>
        <w:spacing w:before="19" w:after="0" w:line="240" w:lineRule="auto"/>
        <w:ind w:right="119"/>
        <w:contextualSpacing w:val="0"/>
        <w:rPr>
          <w:rFonts w:ascii="Arial" w:eastAsia="Calibri" w:hAnsi="Arial" w:cs="Arial"/>
          <w:sz w:val="20"/>
          <w:szCs w:val="20"/>
          <w:lang w:val="fr-FR"/>
        </w:rPr>
      </w:pPr>
      <w:r w:rsidRPr="00AA49AD">
        <w:rPr>
          <w:rFonts w:ascii="Arial" w:eastAsia="Arial" w:hAnsi="Arial" w:cs="Arial"/>
          <w:sz w:val="20"/>
          <w:szCs w:val="20"/>
          <w:lang w:val="fr-FR"/>
        </w:rPr>
        <w:t>Convention sur la diversité biologique</w:t>
      </w:r>
      <w:r w:rsidR="001C65EA" w:rsidRPr="00AA49AD">
        <w:rPr>
          <w:rFonts w:ascii="Arial" w:eastAsia="Arial" w:hAnsi="Arial" w:cs="Arial"/>
          <w:sz w:val="20"/>
          <w:szCs w:val="20"/>
          <w:lang w:val="fr-FR"/>
        </w:rPr>
        <w:t xml:space="preserve"> –</w:t>
      </w:r>
      <w:r w:rsidRPr="00AA49AD">
        <w:rPr>
          <w:rFonts w:ascii="Arial" w:eastAsia="Arial" w:hAnsi="Arial" w:cs="Arial"/>
          <w:sz w:val="20"/>
          <w:szCs w:val="20"/>
          <w:lang w:val="fr-FR"/>
        </w:rPr>
        <w:t xml:space="preserve"> </w:t>
      </w:r>
      <w:r w:rsidR="00042E54" w:rsidRPr="00AA49AD">
        <w:rPr>
          <w:rFonts w:ascii="Arial" w:eastAsia="Arial" w:hAnsi="Arial" w:cs="Arial"/>
          <w:color w:val="1154CC"/>
          <w:sz w:val="20"/>
          <w:szCs w:val="20"/>
          <w:u w:val="single"/>
          <w:lang w:val="fr-FR"/>
        </w:rPr>
        <w:t>d</w:t>
      </w:r>
      <w:r w:rsidRPr="00AA49AD">
        <w:rPr>
          <w:rFonts w:ascii="Arial" w:eastAsia="Arial" w:hAnsi="Arial" w:cs="Arial"/>
          <w:color w:val="1154CC"/>
          <w:sz w:val="20"/>
          <w:szCs w:val="20"/>
          <w:u w:val="single"/>
          <w:lang w:val="fr-FR"/>
        </w:rPr>
        <w:t>écision</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XV/31</w:t>
      </w:r>
    </w:p>
    <w:p w14:paraId="6AB9BE07" w14:textId="77777777" w:rsidR="004949E4" w:rsidRPr="00AA49AD" w:rsidRDefault="00FD72D4" w:rsidP="004949E4">
      <w:pPr>
        <w:pStyle w:val="ListParagraph"/>
        <w:widowControl w:val="0"/>
        <w:numPr>
          <w:ilvl w:val="0"/>
          <w:numId w:val="5"/>
        </w:numPr>
        <w:tabs>
          <w:tab w:val="left" w:pos="840"/>
        </w:tabs>
        <w:spacing w:before="22" w:after="0"/>
        <w:ind w:right="208"/>
        <w:contextualSpacing w:val="0"/>
        <w:rPr>
          <w:rFonts w:ascii="Arial" w:eastAsia="Calibri" w:hAnsi="Arial" w:cs="Arial"/>
          <w:sz w:val="20"/>
          <w:szCs w:val="20"/>
          <w:lang w:val="fr-FR"/>
        </w:rPr>
      </w:pPr>
      <w:r w:rsidRPr="00AA49AD">
        <w:rPr>
          <w:rFonts w:ascii="Arial" w:eastAsia="Arial" w:hAnsi="Arial" w:cs="Arial"/>
          <w:sz w:val="20"/>
          <w:szCs w:val="20"/>
          <w:lang w:val="fr-FR"/>
        </w:rPr>
        <w:t>Convention sur la diversité biologique</w:t>
      </w:r>
      <w:r w:rsidR="001C65EA" w:rsidRPr="00AA49AD">
        <w:rPr>
          <w:rFonts w:ascii="Arial" w:eastAsia="Arial" w:hAnsi="Arial" w:cs="Arial"/>
          <w:sz w:val="20"/>
          <w:szCs w:val="20"/>
          <w:lang w:val="fr-FR"/>
        </w:rPr>
        <w:t>,</w:t>
      </w:r>
      <w:r w:rsidRPr="00AA49AD">
        <w:rPr>
          <w:rFonts w:ascii="Arial" w:eastAsia="Arial" w:hAnsi="Arial" w:cs="Arial"/>
          <w:sz w:val="20"/>
          <w:szCs w:val="20"/>
          <w:lang w:val="fr-FR"/>
        </w:rPr>
        <w:t xml:space="preserve"> Organe subsidiaire chargé de fournir des avis scientifiques, techniques et technologiques (</w:t>
      </w:r>
      <w:r w:rsidR="00330B0B" w:rsidRPr="00AA49AD">
        <w:rPr>
          <w:rFonts w:ascii="Arial" w:eastAsia="Arial" w:hAnsi="Arial" w:cs="Arial"/>
          <w:sz w:val="20"/>
          <w:szCs w:val="20"/>
          <w:lang w:val="fr-FR"/>
        </w:rPr>
        <w:t>OS</w:t>
      </w:r>
      <w:r w:rsidR="00243C88" w:rsidRPr="00AA49AD">
        <w:rPr>
          <w:rFonts w:ascii="Arial" w:eastAsia="Arial" w:hAnsi="Arial" w:cs="Arial"/>
          <w:sz w:val="20"/>
          <w:szCs w:val="20"/>
          <w:lang w:val="fr-FR"/>
        </w:rPr>
        <w:t>ASTT</w:t>
      </w:r>
      <w:r w:rsidR="001C65EA" w:rsidRPr="00AA49AD">
        <w:rPr>
          <w:rFonts w:ascii="Arial" w:eastAsia="Arial" w:hAnsi="Arial" w:cs="Arial"/>
          <w:sz w:val="20"/>
          <w:szCs w:val="20"/>
          <w:lang w:val="fr-FR"/>
        </w:rPr>
        <w:t>) –</w:t>
      </w:r>
      <w:r w:rsidRPr="00AA49AD">
        <w:rPr>
          <w:rFonts w:ascii="Arial" w:eastAsia="Arial" w:hAnsi="Arial" w:cs="Arial"/>
          <w:sz w:val="20"/>
          <w:szCs w:val="20"/>
          <w:lang w:val="fr-FR"/>
        </w:rPr>
        <w:t xml:space="preserve"> </w:t>
      </w:r>
      <w:r w:rsidR="00042E54" w:rsidRPr="00AA49AD">
        <w:rPr>
          <w:rFonts w:ascii="Arial" w:eastAsia="Arial" w:hAnsi="Arial" w:cs="Arial"/>
          <w:color w:val="1154CC"/>
          <w:sz w:val="20"/>
          <w:szCs w:val="20"/>
          <w:u w:val="single"/>
          <w:lang w:val="fr-FR"/>
        </w:rPr>
        <w:t>recommandation </w:t>
      </w:r>
      <w:r w:rsidRPr="00AA49AD">
        <w:rPr>
          <w:rFonts w:ascii="Arial" w:eastAsia="Arial" w:hAnsi="Arial" w:cs="Arial"/>
          <w:color w:val="1154CC"/>
          <w:sz w:val="20"/>
          <w:szCs w:val="20"/>
          <w:u w:val="single"/>
          <w:lang w:val="fr-FR"/>
        </w:rPr>
        <w:t>26/4</w:t>
      </w:r>
    </w:p>
    <w:p w14:paraId="72BC118B" w14:textId="77777777" w:rsidR="004949E4" w:rsidRPr="00AA49AD" w:rsidRDefault="004949E4" w:rsidP="00467BA6">
      <w:pPr>
        <w:spacing w:after="120"/>
        <w:rPr>
          <w:rFonts w:ascii="Arial" w:eastAsia="Calibri" w:hAnsi="Arial" w:cs="Arial"/>
          <w:sz w:val="20"/>
          <w:szCs w:val="20"/>
          <w:lang w:val="fr-FR"/>
        </w:rPr>
      </w:pPr>
    </w:p>
    <w:p w14:paraId="33F9FD21" w14:textId="77777777" w:rsidR="004949E4" w:rsidRPr="00AA49AD" w:rsidRDefault="001C65EA" w:rsidP="004949E4">
      <w:pPr>
        <w:pStyle w:val="ListParagraph"/>
        <w:widowControl w:val="0"/>
        <w:numPr>
          <w:ilvl w:val="0"/>
          <w:numId w:val="5"/>
        </w:numPr>
        <w:tabs>
          <w:tab w:val="left" w:pos="840"/>
        </w:tabs>
        <w:spacing w:before="68" w:after="0"/>
        <w:ind w:right="285"/>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UICN : </w:t>
      </w:r>
      <w:r w:rsidR="00FD72D4" w:rsidRPr="00AA49AD">
        <w:rPr>
          <w:rFonts w:ascii="Arial" w:eastAsia="Arial" w:hAnsi="Arial" w:cs="Arial"/>
          <w:color w:val="1154CC"/>
          <w:sz w:val="20"/>
          <w:szCs w:val="20"/>
          <w:u w:val="single" w:color="1154CC"/>
          <w:lang w:val="fr-FR"/>
        </w:rPr>
        <w:t>Résolution</w:t>
      </w:r>
      <w:r w:rsidR="00330B0B" w:rsidRPr="00AA49AD">
        <w:rPr>
          <w:rFonts w:ascii="Arial" w:eastAsia="Arial" w:hAnsi="Arial" w:cs="Arial"/>
          <w:color w:val="1154CC"/>
          <w:sz w:val="20"/>
          <w:szCs w:val="20"/>
          <w:u w:val="single" w:color="1154CC"/>
          <w:lang w:val="fr-FR"/>
        </w:rPr>
        <w:t> </w:t>
      </w:r>
      <w:r w:rsidR="00FD72D4" w:rsidRPr="00AA49AD">
        <w:rPr>
          <w:rFonts w:ascii="Arial" w:eastAsia="Arial" w:hAnsi="Arial" w:cs="Arial"/>
          <w:color w:val="1154CC"/>
          <w:sz w:val="20"/>
          <w:szCs w:val="20"/>
          <w:u w:val="single" w:color="1154CC"/>
          <w:lang w:val="fr-FR"/>
        </w:rPr>
        <w:t>123 (2020) de l</w:t>
      </w:r>
      <w:r w:rsidR="00141880" w:rsidRPr="00AA49AD">
        <w:rPr>
          <w:rFonts w:ascii="Arial" w:eastAsia="Arial" w:hAnsi="Arial" w:cs="Arial"/>
          <w:color w:val="1154CC"/>
          <w:sz w:val="20"/>
          <w:szCs w:val="20"/>
          <w:u w:val="single" w:color="1154CC"/>
          <w:lang w:val="fr-FR"/>
        </w:rPr>
        <w:t>’</w:t>
      </w:r>
      <w:r w:rsidR="00FD72D4" w:rsidRPr="00AA49AD">
        <w:rPr>
          <w:rFonts w:ascii="Arial" w:eastAsia="Arial" w:hAnsi="Arial" w:cs="Arial"/>
          <w:color w:val="1154CC"/>
          <w:sz w:val="20"/>
          <w:szCs w:val="20"/>
          <w:u w:val="single" w:color="1154CC"/>
          <w:lang w:val="fr-FR"/>
        </w:rPr>
        <w:t>UICN</w:t>
      </w:r>
      <w:r w:rsidR="00FD72D4" w:rsidRPr="00AA49AD">
        <w:rPr>
          <w:rFonts w:ascii="Arial" w:eastAsia="Arial" w:hAnsi="Arial" w:cs="Arial"/>
          <w:color w:val="1154CC"/>
          <w:sz w:val="20"/>
          <w:szCs w:val="20"/>
          <w:lang w:val="fr-FR"/>
        </w:rPr>
        <w:t xml:space="preserve"> </w:t>
      </w:r>
      <w:r w:rsidR="00FD72D4" w:rsidRPr="00AA49AD">
        <w:rPr>
          <w:rFonts w:ascii="Arial" w:eastAsia="Arial" w:hAnsi="Arial" w:cs="Arial"/>
          <w:i/>
          <w:sz w:val="20"/>
          <w:szCs w:val="20"/>
          <w:u w:color="1154CC"/>
          <w:lang w:val="fr-FR"/>
        </w:rPr>
        <w:t>Vers l</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élaboration d</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une politique de l</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UICN sur la biologie de synthèse en rapport avec la conservation de la nature</w:t>
      </w:r>
    </w:p>
    <w:p w14:paraId="1870A9BE" w14:textId="77777777" w:rsidR="004949E4" w:rsidRPr="00AA49AD" w:rsidRDefault="004949E4" w:rsidP="00467BA6">
      <w:pPr>
        <w:spacing w:after="120"/>
        <w:rPr>
          <w:rFonts w:ascii="Arial" w:eastAsia="Calibri" w:hAnsi="Arial" w:cs="Arial"/>
          <w:sz w:val="20"/>
          <w:szCs w:val="20"/>
          <w:lang w:val="fr-FR"/>
        </w:rPr>
      </w:pPr>
    </w:p>
    <w:p w14:paraId="352C8DD4" w14:textId="77777777" w:rsidR="004949E4" w:rsidRPr="00AA49AD" w:rsidRDefault="00FD72D4" w:rsidP="004949E4">
      <w:pPr>
        <w:pStyle w:val="BodyText"/>
        <w:ind w:left="120" w:right="119"/>
        <w:rPr>
          <w:rFonts w:ascii="Arial" w:hAnsi="Arial" w:cs="Arial"/>
          <w:sz w:val="20"/>
          <w:szCs w:val="20"/>
          <w:lang w:val="fr-FR"/>
        </w:rPr>
      </w:pPr>
      <w:r w:rsidRPr="00AA49AD">
        <w:rPr>
          <w:rFonts w:ascii="Arial" w:eastAsia="Arial" w:hAnsi="Arial" w:cs="Arial"/>
          <w:sz w:val="20"/>
          <w:szCs w:val="20"/>
          <w:u w:val="single" w:color="000000"/>
          <w:lang w:val="fr-FR"/>
        </w:rPr>
        <w:t>Section B. Public</w:t>
      </w:r>
      <w:r w:rsidRPr="00AA49AD">
        <w:rPr>
          <w:rFonts w:ascii="Arial" w:eastAsia="Arial" w:hAnsi="Arial" w:cs="Arial"/>
          <w:sz w:val="20"/>
          <w:szCs w:val="20"/>
          <w:u w:color="000000"/>
          <w:lang w:val="fr-FR"/>
        </w:rPr>
        <w:t xml:space="preserve"> Aucun instrument n</w:t>
      </w:r>
      <w:r w:rsidR="00141880" w:rsidRPr="00AA49AD">
        <w:rPr>
          <w:rFonts w:ascii="Arial" w:eastAsia="Arial" w:hAnsi="Arial" w:cs="Arial"/>
          <w:sz w:val="20"/>
          <w:szCs w:val="20"/>
          <w:u w:color="000000"/>
          <w:lang w:val="fr-FR"/>
        </w:rPr>
        <w:t>’</w:t>
      </w:r>
      <w:r w:rsidRPr="00AA49AD">
        <w:rPr>
          <w:rFonts w:ascii="Arial" w:eastAsia="Arial" w:hAnsi="Arial" w:cs="Arial"/>
          <w:sz w:val="20"/>
          <w:szCs w:val="20"/>
          <w:u w:color="000000"/>
          <w:lang w:val="fr-FR"/>
        </w:rPr>
        <w:t>est référencé dans cette section.</w:t>
      </w:r>
    </w:p>
    <w:p w14:paraId="0949D383" w14:textId="77777777" w:rsidR="004949E4" w:rsidRPr="00AA49AD" w:rsidRDefault="00FD72D4" w:rsidP="004949E4">
      <w:pPr>
        <w:pStyle w:val="BodyText"/>
        <w:spacing w:before="161"/>
        <w:ind w:left="120" w:right="119"/>
        <w:rPr>
          <w:rFonts w:ascii="Arial" w:hAnsi="Arial" w:cs="Arial"/>
          <w:sz w:val="20"/>
          <w:szCs w:val="20"/>
          <w:lang w:val="fr-FR"/>
        </w:rPr>
      </w:pPr>
      <w:r w:rsidRPr="00AA49AD">
        <w:rPr>
          <w:rFonts w:ascii="Arial" w:eastAsia="Arial" w:hAnsi="Arial" w:cs="Arial"/>
          <w:sz w:val="20"/>
          <w:szCs w:val="20"/>
          <w:u w:val="single" w:color="000000"/>
          <w:lang w:val="fr-FR"/>
        </w:rPr>
        <w:t>Section C. But</w:t>
      </w:r>
      <w:r w:rsidRPr="00AA49AD">
        <w:rPr>
          <w:rFonts w:ascii="Arial" w:eastAsia="Arial" w:hAnsi="Arial" w:cs="Arial"/>
          <w:sz w:val="20"/>
          <w:szCs w:val="20"/>
          <w:u w:color="000000"/>
          <w:lang w:val="fr-FR"/>
        </w:rPr>
        <w:t xml:space="preserve"> Aucun instrument n</w:t>
      </w:r>
      <w:r w:rsidR="00141880" w:rsidRPr="00AA49AD">
        <w:rPr>
          <w:rFonts w:ascii="Arial" w:eastAsia="Arial" w:hAnsi="Arial" w:cs="Arial"/>
          <w:sz w:val="20"/>
          <w:szCs w:val="20"/>
          <w:u w:color="000000"/>
          <w:lang w:val="fr-FR"/>
        </w:rPr>
        <w:t>’</w:t>
      </w:r>
      <w:r w:rsidRPr="00AA49AD">
        <w:rPr>
          <w:rFonts w:ascii="Arial" w:eastAsia="Arial" w:hAnsi="Arial" w:cs="Arial"/>
          <w:sz w:val="20"/>
          <w:szCs w:val="20"/>
          <w:u w:color="000000"/>
          <w:lang w:val="fr-FR"/>
        </w:rPr>
        <w:t>est mentionné dans cette section.</w:t>
      </w:r>
    </w:p>
    <w:p w14:paraId="704405BB" w14:textId="77777777" w:rsidR="004949E4" w:rsidRPr="00AA49AD" w:rsidRDefault="004949E4" w:rsidP="00467BA6">
      <w:pPr>
        <w:spacing w:after="120"/>
        <w:rPr>
          <w:rFonts w:ascii="Arial" w:eastAsia="Calibri" w:hAnsi="Arial" w:cs="Arial"/>
          <w:sz w:val="20"/>
          <w:szCs w:val="20"/>
          <w:lang w:val="fr-FR"/>
        </w:rPr>
      </w:pPr>
    </w:p>
    <w:p w14:paraId="7C9CB929" w14:textId="77777777" w:rsidR="004949E4" w:rsidRPr="00AA49AD" w:rsidRDefault="00FD72D4" w:rsidP="004949E4">
      <w:pPr>
        <w:pStyle w:val="BodyText"/>
        <w:spacing w:before="72"/>
        <w:ind w:left="120" w:right="119"/>
        <w:rPr>
          <w:rFonts w:ascii="Arial" w:eastAsia="Times New Roman" w:hAnsi="Arial" w:cs="Arial"/>
          <w:sz w:val="20"/>
          <w:szCs w:val="20"/>
          <w:lang w:val="fr-FR"/>
        </w:rPr>
      </w:pPr>
      <w:r w:rsidRPr="00AA49AD">
        <w:rPr>
          <w:rFonts w:ascii="Arial" w:eastAsia="Arial" w:hAnsi="Arial" w:cs="Arial"/>
          <w:sz w:val="20"/>
          <w:szCs w:val="20"/>
          <w:u w:val="single" w:color="000000"/>
          <w:lang w:val="fr-FR"/>
        </w:rPr>
        <w:t>Section D. Champ d</w:t>
      </w:r>
      <w:r w:rsidR="00141880" w:rsidRPr="00AA49AD">
        <w:rPr>
          <w:rFonts w:ascii="Arial" w:eastAsia="Arial" w:hAnsi="Arial" w:cs="Arial"/>
          <w:sz w:val="20"/>
          <w:szCs w:val="20"/>
          <w:u w:val="single" w:color="000000"/>
          <w:lang w:val="fr-FR"/>
        </w:rPr>
        <w:t>’</w:t>
      </w:r>
      <w:r w:rsidRPr="00AA49AD">
        <w:rPr>
          <w:rFonts w:ascii="Arial" w:eastAsia="Arial" w:hAnsi="Arial" w:cs="Arial"/>
          <w:sz w:val="20"/>
          <w:szCs w:val="20"/>
          <w:u w:val="single" w:color="000000"/>
          <w:lang w:val="fr-FR"/>
        </w:rPr>
        <w:t>application</w:t>
      </w:r>
    </w:p>
    <w:p w14:paraId="23785F32" w14:textId="77777777" w:rsidR="004949E4" w:rsidRPr="00AA49AD" w:rsidRDefault="00FD72D4" w:rsidP="004949E4">
      <w:pPr>
        <w:pStyle w:val="BodyText"/>
        <w:spacing w:before="172"/>
        <w:ind w:left="120" w:right="119"/>
        <w:rPr>
          <w:rFonts w:ascii="Arial" w:hAnsi="Arial" w:cs="Arial"/>
          <w:sz w:val="20"/>
          <w:szCs w:val="20"/>
          <w:lang w:val="fr-FR"/>
        </w:rPr>
      </w:pPr>
      <w:r w:rsidRPr="00AA49AD">
        <w:rPr>
          <w:rFonts w:ascii="Arial" w:eastAsia="Arial" w:hAnsi="Arial" w:cs="Arial"/>
          <w:sz w:val="20"/>
          <w:szCs w:val="20"/>
          <w:u w:val="single" w:color="000000"/>
          <w:lang w:val="fr-FR"/>
        </w:rPr>
        <w:t>Définition opérationnelle de la biologie de synthèse</w:t>
      </w:r>
      <w:r w:rsidR="00330B0B" w:rsidRPr="00AA49AD">
        <w:rPr>
          <w:rFonts w:ascii="Arial" w:eastAsia="Arial" w:hAnsi="Arial" w:cs="Arial"/>
          <w:sz w:val="20"/>
          <w:szCs w:val="20"/>
          <w:u w:color="000000"/>
          <w:lang w:val="fr-FR"/>
        </w:rPr>
        <w:t> </w:t>
      </w:r>
      <w:r w:rsidRPr="00AA49AD">
        <w:rPr>
          <w:rFonts w:ascii="Arial" w:eastAsia="Arial" w:hAnsi="Arial" w:cs="Arial"/>
          <w:sz w:val="20"/>
          <w:szCs w:val="20"/>
          <w:u w:color="000000"/>
          <w:lang w:val="fr-FR"/>
        </w:rPr>
        <w:t xml:space="preserve">: Convention sur la diversité biologique (CDB) </w:t>
      </w:r>
      <w:r w:rsidR="001C65EA" w:rsidRPr="00AA49AD">
        <w:rPr>
          <w:rFonts w:ascii="Arial" w:eastAsia="Arial" w:hAnsi="Arial" w:cs="Arial"/>
          <w:sz w:val="20"/>
          <w:szCs w:val="20"/>
          <w:u w:color="000000"/>
          <w:lang w:val="fr-FR"/>
        </w:rPr>
        <w:t>–</w:t>
      </w:r>
      <w:r w:rsidRPr="00AA49AD">
        <w:rPr>
          <w:rFonts w:ascii="Arial" w:eastAsia="Arial" w:hAnsi="Arial" w:cs="Arial"/>
          <w:sz w:val="20"/>
          <w:szCs w:val="20"/>
          <w:u w:color="000000"/>
          <w:lang w:val="fr-FR"/>
        </w:rPr>
        <w:t xml:space="preserve"> comme ci-dessus</w:t>
      </w:r>
    </w:p>
    <w:p w14:paraId="5BE8BA09" w14:textId="77777777" w:rsidR="004949E4" w:rsidRPr="00AA49AD" w:rsidRDefault="004949E4" w:rsidP="00467BA6">
      <w:pPr>
        <w:spacing w:after="120"/>
        <w:rPr>
          <w:rFonts w:ascii="Arial" w:eastAsia="Calibri" w:hAnsi="Arial" w:cs="Arial"/>
          <w:sz w:val="20"/>
          <w:szCs w:val="20"/>
          <w:lang w:val="fr-FR"/>
        </w:rPr>
      </w:pPr>
    </w:p>
    <w:p w14:paraId="0A35BFF1" w14:textId="77777777" w:rsidR="004949E4" w:rsidRPr="00AA49AD" w:rsidRDefault="00FD72D4" w:rsidP="008F2197">
      <w:pPr>
        <w:pStyle w:val="BodyText"/>
        <w:keepNext/>
        <w:spacing w:before="72"/>
        <w:ind w:left="120" w:right="119"/>
        <w:rPr>
          <w:rFonts w:ascii="Arial" w:eastAsia="Times New Roman" w:hAnsi="Arial" w:cs="Arial"/>
          <w:sz w:val="20"/>
          <w:szCs w:val="20"/>
          <w:lang w:val="fr-FR"/>
        </w:rPr>
      </w:pPr>
      <w:r w:rsidRPr="00AA49AD">
        <w:rPr>
          <w:rFonts w:ascii="Arial" w:eastAsia="Arial" w:hAnsi="Arial" w:cs="Arial"/>
          <w:sz w:val="20"/>
          <w:szCs w:val="20"/>
          <w:u w:val="single" w:color="000000"/>
          <w:lang w:val="fr-FR"/>
        </w:rPr>
        <w:t>Section E. Principes</w:t>
      </w:r>
    </w:p>
    <w:p w14:paraId="4B113DC4" w14:textId="77777777" w:rsidR="004949E4" w:rsidRPr="00AA49AD" w:rsidRDefault="00FD72D4" w:rsidP="008F2197">
      <w:pPr>
        <w:pStyle w:val="BodyText"/>
        <w:keepNext/>
        <w:spacing w:before="172"/>
        <w:ind w:left="120" w:right="119"/>
        <w:rPr>
          <w:rFonts w:ascii="Arial" w:hAnsi="Arial" w:cs="Arial"/>
          <w:sz w:val="20"/>
          <w:szCs w:val="20"/>
          <w:lang w:val="fr-FR"/>
        </w:rPr>
      </w:pPr>
      <w:r w:rsidRPr="00AA49AD">
        <w:rPr>
          <w:rFonts w:ascii="Arial" w:eastAsia="Arial" w:hAnsi="Arial" w:cs="Arial"/>
          <w:sz w:val="20"/>
          <w:szCs w:val="20"/>
          <w:u w:val="single" w:color="000000"/>
          <w:lang w:val="fr-FR"/>
        </w:rPr>
        <w:t>Principes généraux</w:t>
      </w:r>
      <w:r w:rsidR="00330B0B" w:rsidRPr="00AA49AD">
        <w:rPr>
          <w:rFonts w:ascii="Arial" w:eastAsia="Arial" w:hAnsi="Arial" w:cs="Arial"/>
          <w:sz w:val="20"/>
          <w:szCs w:val="20"/>
          <w:u w:val="single" w:color="000000"/>
          <w:lang w:val="fr-FR"/>
        </w:rPr>
        <w:t> </w:t>
      </w:r>
      <w:r w:rsidRPr="00AA49AD">
        <w:rPr>
          <w:rFonts w:ascii="Arial" w:eastAsia="Arial" w:hAnsi="Arial" w:cs="Arial"/>
          <w:sz w:val="20"/>
          <w:szCs w:val="20"/>
          <w:u w:val="single" w:color="000000"/>
          <w:lang w:val="fr-FR"/>
        </w:rPr>
        <w:t>:</w:t>
      </w:r>
    </w:p>
    <w:p w14:paraId="6F7B7166" w14:textId="77777777" w:rsidR="004949E4" w:rsidRPr="00AA49AD" w:rsidRDefault="001C65EA" w:rsidP="001C65EA">
      <w:pPr>
        <w:pStyle w:val="ListParagraph"/>
        <w:keepNext/>
        <w:numPr>
          <w:ilvl w:val="0"/>
          <w:numId w:val="4"/>
        </w:numPr>
        <w:tabs>
          <w:tab w:val="left" w:pos="840"/>
        </w:tabs>
        <w:spacing w:before="161" w:after="0" w:line="256" w:lineRule="auto"/>
        <w:ind w:right="-23"/>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UICN : </w:t>
      </w:r>
      <w:r w:rsidR="00FD72D4" w:rsidRPr="00AA49AD">
        <w:rPr>
          <w:rFonts w:ascii="Arial" w:eastAsia="Arial" w:hAnsi="Arial" w:cs="Arial"/>
          <w:color w:val="1154CC"/>
          <w:sz w:val="20"/>
          <w:szCs w:val="20"/>
          <w:u w:val="single" w:color="1154CC"/>
          <w:lang w:val="fr-FR"/>
        </w:rPr>
        <w:t>Résolution</w:t>
      </w:r>
      <w:r w:rsidR="00330B0B" w:rsidRPr="00AA49AD">
        <w:rPr>
          <w:rFonts w:ascii="Arial" w:eastAsia="Arial" w:hAnsi="Arial" w:cs="Arial"/>
          <w:color w:val="1154CC"/>
          <w:sz w:val="20"/>
          <w:szCs w:val="20"/>
          <w:u w:val="single" w:color="1154CC"/>
          <w:lang w:val="fr-FR"/>
        </w:rPr>
        <w:t> </w:t>
      </w:r>
      <w:r w:rsidR="00FD72D4" w:rsidRPr="00AA49AD">
        <w:rPr>
          <w:rFonts w:ascii="Arial" w:eastAsia="Arial" w:hAnsi="Arial" w:cs="Arial"/>
          <w:color w:val="1154CC"/>
          <w:sz w:val="20"/>
          <w:szCs w:val="20"/>
          <w:u w:val="single" w:color="1154CC"/>
          <w:lang w:val="fr-FR"/>
        </w:rPr>
        <w:t xml:space="preserve">123 (2020) </w:t>
      </w:r>
      <w:r w:rsidR="00FD72D4" w:rsidRPr="00AA49AD">
        <w:rPr>
          <w:rFonts w:ascii="Arial" w:eastAsia="Arial" w:hAnsi="Arial" w:cs="Arial"/>
          <w:i/>
          <w:sz w:val="20"/>
          <w:szCs w:val="20"/>
          <w:u w:color="1154CC"/>
          <w:lang w:val="fr-FR"/>
        </w:rPr>
        <w:t>Vers l</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élaboration d</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une politique de l</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UICN sur la biologie de synthèse en rapport avec la conservation de la nature</w:t>
      </w:r>
    </w:p>
    <w:p w14:paraId="6DBA5727" w14:textId="77777777" w:rsidR="001C65EA" w:rsidRPr="00AA49AD" w:rsidRDefault="00FD72D4" w:rsidP="001C65EA">
      <w:pPr>
        <w:pStyle w:val="ListParagraph"/>
        <w:keepNext/>
        <w:numPr>
          <w:ilvl w:val="0"/>
          <w:numId w:val="4"/>
        </w:numPr>
        <w:tabs>
          <w:tab w:val="left" w:pos="840"/>
        </w:tabs>
        <w:spacing w:before="3" w:after="0" w:line="384" w:lineRule="auto"/>
        <w:ind w:left="120" w:right="-23" w:firstLine="360"/>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 </w:t>
      </w:r>
      <w:r w:rsidR="001C65EA" w:rsidRPr="00AA49AD">
        <w:rPr>
          <w:rFonts w:ascii="Arial" w:eastAsia="Arial" w:hAnsi="Arial" w:cs="Arial"/>
          <w:sz w:val="20"/>
          <w:szCs w:val="20"/>
          <w:lang w:val="fr-FR"/>
        </w:rPr>
        <w:t xml:space="preserve">UICN : </w:t>
      </w:r>
      <w:r w:rsidRPr="00AA49AD">
        <w:rPr>
          <w:rFonts w:ascii="Arial" w:eastAsia="Arial" w:hAnsi="Arial" w:cs="Arial"/>
          <w:color w:val="1154CC"/>
          <w:sz w:val="20"/>
          <w:szCs w:val="20"/>
          <w:u w:val="single"/>
          <w:lang w:val="fr-FR"/>
        </w:rPr>
        <w:t>Déclaration mondiale de l</w:t>
      </w:r>
      <w:r w:rsidR="00141880" w:rsidRPr="00AA49AD">
        <w:rPr>
          <w:rFonts w:ascii="Arial" w:eastAsia="Arial" w:hAnsi="Arial" w:cs="Arial"/>
          <w:color w:val="1154CC"/>
          <w:sz w:val="20"/>
          <w:szCs w:val="20"/>
          <w:u w:val="single"/>
          <w:lang w:val="fr-FR"/>
        </w:rPr>
        <w:t>’</w:t>
      </w:r>
      <w:r w:rsidRPr="00AA49AD">
        <w:rPr>
          <w:rFonts w:ascii="Arial" w:eastAsia="Arial" w:hAnsi="Arial" w:cs="Arial"/>
          <w:color w:val="1154CC"/>
          <w:sz w:val="20"/>
          <w:szCs w:val="20"/>
          <w:u w:val="single"/>
          <w:lang w:val="fr-FR"/>
        </w:rPr>
        <w:t>UICN sur l</w:t>
      </w:r>
      <w:r w:rsidR="00141880" w:rsidRPr="00AA49AD">
        <w:rPr>
          <w:rFonts w:ascii="Arial" w:eastAsia="Arial" w:hAnsi="Arial" w:cs="Arial"/>
          <w:color w:val="1154CC"/>
          <w:sz w:val="20"/>
          <w:szCs w:val="20"/>
          <w:u w:val="single"/>
          <w:lang w:val="fr-FR"/>
        </w:rPr>
        <w:t>’</w:t>
      </w:r>
      <w:r w:rsidRPr="00AA49AD">
        <w:rPr>
          <w:rFonts w:ascii="Arial" w:eastAsia="Arial" w:hAnsi="Arial" w:cs="Arial"/>
          <w:color w:val="1154CC"/>
          <w:sz w:val="20"/>
          <w:szCs w:val="20"/>
          <w:u w:val="single"/>
          <w:lang w:val="fr-FR"/>
        </w:rPr>
        <w:t>état de droit environnemental</w:t>
      </w:r>
      <w:r w:rsidRPr="00AA49AD">
        <w:rPr>
          <w:rFonts w:ascii="Arial" w:eastAsia="Arial" w:hAnsi="Arial" w:cs="Arial"/>
          <w:sz w:val="20"/>
          <w:szCs w:val="20"/>
          <w:lang w:val="fr-FR"/>
        </w:rPr>
        <w:t xml:space="preserve"> </w:t>
      </w:r>
    </w:p>
    <w:p w14:paraId="20AE722C" w14:textId="77777777" w:rsidR="004949E4" w:rsidRPr="00AA49AD" w:rsidRDefault="00FD72D4" w:rsidP="001C65EA">
      <w:pPr>
        <w:pStyle w:val="ListParagraph"/>
        <w:keepNext/>
        <w:tabs>
          <w:tab w:val="left" w:pos="840"/>
        </w:tabs>
        <w:spacing w:before="3" w:after="0" w:line="384" w:lineRule="auto"/>
        <w:ind w:left="480" w:right="2540"/>
        <w:contextualSpacing w:val="0"/>
        <w:rPr>
          <w:rFonts w:ascii="Arial" w:eastAsia="Calibri" w:hAnsi="Arial" w:cs="Arial"/>
          <w:sz w:val="20"/>
          <w:szCs w:val="20"/>
          <w:lang w:val="fr-FR"/>
        </w:rPr>
      </w:pPr>
      <w:r w:rsidRPr="00AA49AD">
        <w:rPr>
          <w:rFonts w:ascii="Arial" w:eastAsia="Arial" w:hAnsi="Arial" w:cs="Arial"/>
          <w:sz w:val="20"/>
          <w:szCs w:val="20"/>
          <w:lang w:val="fr-FR"/>
        </w:rPr>
        <w:t>2016</w:t>
      </w:r>
      <w:r w:rsidR="00330B0B" w:rsidRPr="00AA49AD">
        <w:rPr>
          <w:rFonts w:ascii="Arial" w:eastAsia="Arial" w:hAnsi="Arial" w:cs="Arial"/>
          <w:sz w:val="20"/>
          <w:szCs w:val="20"/>
          <w:lang w:val="fr-FR"/>
        </w:rPr>
        <w:t> </w:t>
      </w:r>
      <w:r w:rsidRPr="00AA49AD">
        <w:rPr>
          <w:rFonts w:ascii="Arial" w:eastAsia="Arial" w:hAnsi="Arial" w:cs="Arial"/>
          <w:sz w:val="20"/>
          <w:szCs w:val="20"/>
          <w:u w:val="single"/>
          <w:lang w:val="fr-FR"/>
        </w:rPr>
        <w:t>Consentement préalable, libre et éclairé</w:t>
      </w:r>
    </w:p>
    <w:p w14:paraId="5F5ED753" w14:textId="77777777" w:rsidR="004949E4" w:rsidRPr="00AA49AD" w:rsidRDefault="00FD72D4" w:rsidP="001C65EA">
      <w:pPr>
        <w:pStyle w:val="ListParagraph"/>
        <w:widowControl w:val="0"/>
        <w:numPr>
          <w:ilvl w:val="0"/>
          <w:numId w:val="4"/>
        </w:numPr>
        <w:tabs>
          <w:tab w:val="left" w:pos="840"/>
        </w:tabs>
        <w:spacing w:before="23" w:after="0" w:line="240" w:lineRule="auto"/>
        <w:ind w:left="851" w:right="119"/>
        <w:contextualSpacing w:val="0"/>
        <w:rPr>
          <w:rFonts w:ascii="Arial" w:eastAsia="Times New Roman" w:hAnsi="Arial" w:cs="Arial"/>
          <w:sz w:val="20"/>
          <w:szCs w:val="20"/>
          <w:lang w:val="fr-FR"/>
        </w:rPr>
      </w:pPr>
      <w:r w:rsidRPr="00AA49AD">
        <w:rPr>
          <w:rFonts w:ascii="Arial" w:eastAsia="Arial" w:hAnsi="Arial" w:cs="Arial"/>
          <w:sz w:val="20"/>
          <w:szCs w:val="20"/>
          <w:lang w:val="fr-FR"/>
        </w:rPr>
        <w:t xml:space="preserve">Déclaration des Nations Unies sur les droits des peuples autochtones, </w:t>
      </w:r>
      <w:r w:rsidRPr="00AA49AD">
        <w:rPr>
          <w:rFonts w:ascii="Arial" w:eastAsia="Arial" w:hAnsi="Arial" w:cs="Arial"/>
          <w:color w:val="1154CC"/>
          <w:sz w:val="20"/>
          <w:szCs w:val="20"/>
          <w:u w:val="single"/>
          <w:lang w:val="fr-FR"/>
        </w:rPr>
        <w:t>Article</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19</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w:t>
      </w:r>
      <w:r w:rsidR="00FA2EBC" w:rsidRPr="00AA49AD">
        <w:rPr>
          <w:rFonts w:ascii="Arial" w:eastAsia="Arial" w:hAnsi="Arial" w:cs="Arial"/>
          <w:color w:val="1154CC"/>
          <w:sz w:val="20"/>
          <w:szCs w:val="20"/>
          <w:u w:val="single"/>
          <w:lang w:val="fr-FR"/>
        </w:rPr>
        <w:t xml:space="preserve"> </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Les États se concertent et coopèrent de bonne foi avec les peuples autochtones intéressés – par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intermédiaire de leurs propres institutions représentatives– avant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adopter et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appliquer des mesures législatives ou administratives susceptibles de concerner les peuples autochtones, afin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obtenir leur consentement préalable, donné librement et en connaissance de cause. »</w:t>
      </w:r>
    </w:p>
    <w:p w14:paraId="54778715" w14:textId="77777777" w:rsidR="004949E4" w:rsidRPr="00AA49AD" w:rsidRDefault="004949E4" w:rsidP="00AD7411">
      <w:pPr>
        <w:spacing w:after="0"/>
        <w:rPr>
          <w:rFonts w:ascii="Arial" w:eastAsia="Times New Roman" w:hAnsi="Arial" w:cs="Arial"/>
          <w:sz w:val="20"/>
          <w:szCs w:val="20"/>
          <w:lang w:val="fr-FR"/>
        </w:rPr>
      </w:pPr>
    </w:p>
    <w:p w14:paraId="08861B1B" w14:textId="77777777" w:rsidR="004949E4" w:rsidRPr="00AA49AD" w:rsidRDefault="00FD72D4" w:rsidP="004949E4">
      <w:pPr>
        <w:pStyle w:val="BodyText"/>
        <w:ind w:left="119" w:right="119"/>
        <w:rPr>
          <w:rFonts w:ascii="Arial" w:hAnsi="Arial" w:cs="Arial"/>
          <w:sz w:val="20"/>
          <w:szCs w:val="20"/>
          <w:lang w:val="fr-FR"/>
        </w:rPr>
      </w:pPr>
      <w:r w:rsidRPr="00AA49AD">
        <w:rPr>
          <w:rFonts w:ascii="Arial" w:eastAsia="Arial" w:hAnsi="Arial" w:cs="Arial"/>
          <w:sz w:val="20"/>
          <w:szCs w:val="20"/>
          <w:u w:val="single" w:color="000000"/>
          <w:lang w:val="fr-FR"/>
        </w:rPr>
        <w:t>Valeurs et valorisation de la nature</w:t>
      </w:r>
    </w:p>
    <w:p w14:paraId="1BCA928F" w14:textId="77777777" w:rsidR="004949E4" w:rsidRPr="00AA49AD" w:rsidRDefault="00FD72D4" w:rsidP="004949E4">
      <w:pPr>
        <w:pStyle w:val="ListParagraph"/>
        <w:widowControl w:val="0"/>
        <w:numPr>
          <w:ilvl w:val="0"/>
          <w:numId w:val="3"/>
        </w:numPr>
        <w:tabs>
          <w:tab w:val="left" w:pos="840"/>
        </w:tabs>
        <w:spacing w:before="161" w:after="0" w:line="268" w:lineRule="auto"/>
        <w:ind w:right="163"/>
        <w:contextualSpacing w:val="0"/>
        <w:rPr>
          <w:rFonts w:ascii="Arial" w:eastAsia="Times New Roman" w:hAnsi="Arial" w:cs="Arial"/>
          <w:sz w:val="20"/>
          <w:szCs w:val="20"/>
          <w:lang w:val="fr-FR"/>
        </w:rPr>
      </w:pPr>
      <w:r w:rsidRPr="00AA49AD">
        <w:rPr>
          <w:rFonts w:ascii="Arial" w:eastAsia="Arial" w:hAnsi="Arial" w:cs="Arial"/>
          <w:sz w:val="20"/>
          <w:szCs w:val="20"/>
          <w:lang w:val="fr-FR"/>
        </w:rPr>
        <w:t xml:space="preserve">* Convention sur la diversité biologique - </w:t>
      </w:r>
      <w:r w:rsidRPr="00AA49AD">
        <w:rPr>
          <w:rFonts w:ascii="Arial" w:eastAsia="Arial" w:hAnsi="Arial" w:cs="Arial"/>
          <w:color w:val="1154CC"/>
          <w:sz w:val="20"/>
          <w:szCs w:val="20"/>
          <w:u w:val="single"/>
          <w:lang w:val="fr-FR"/>
        </w:rPr>
        <w:t>Préambule</w:t>
      </w:r>
      <w:r w:rsidR="00330B0B" w:rsidRPr="00AA49AD">
        <w:rPr>
          <w:rFonts w:ascii="Arial" w:eastAsia="Arial" w:hAnsi="Arial" w:cs="Arial"/>
          <w:color w:val="1154CC"/>
          <w:sz w:val="20"/>
          <w:szCs w:val="20"/>
          <w:u w:val="single"/>
          <w:lang w:val="fr-FR"/>
        </w:rPr>
        <w:t> </w:t>
      </w:r>
      <w:r w:rsidRPr="00AA49AD">
        <w:rPr>
          <w:rFonts w:ascii="Arial" w:eastAsia="Arial" w:hAnsi="Arial" w:cs="Arial"/>
          <w:sz w:val="20"/>
          <w:szCs w:val="20"/>
          <w:lang w:val="fr-FR"/>
        </w:rPr>
        <w:t xml:space="preserve">: </w:t>
      </w:r>
      <w:r w:rsidR="00330B0B" w:rsidRPr="00AA49AD">
        <w:rPr>
          <w:rFonts w:ascii="Arial" w:eastAsia="Arial" w:hAnsi="Arial" w:cs="Arial"/>
          <w:sz w:val="20"/>
          <w:szCs w:val="20"/>
          <w:lang w:val="fr-FR"/>
        </w:rPr>
        <w:t>« </w:t>
      </w:r>
      <w:r w:rsidRPr="00AA49AD">
        <w:rPr>
          <w:rFonts w:ascii="Arial" w:eastAsia="Arial" w:hAnsi="Arial" w:cs="Arial"/>
          <w:color w:val="1D1D1D"/>
          <w:sz w:val="20"/>
          <w:szCs w:val="20"/>
          <w:lang w:val="fr-FR"/>
        </w:rPr>
        <w:t xml:space="preserve">Conscientes de la valeur intrinsèque de la diversité biologique et de la valeur de la diversité et de ses éléments </w:t>
      </w:r>
      <w:r w:rsidRPr="00AA49AD">
        <w:rPr>
          <w:rFonts w:ascii="Arial" w:eastAsia="Arial" w:hAnsi="Arial" w:cs="Arial"/>
          <w:color w:val="1D1D1D"/>
          <w:sz w:val="20"/>
          <w:szCs w:val="20"/>
          <w:lang w:val="fr-FR"/>
        </w:rPr>
        <w:lastRenderedPageBreak/>
        <w:t>constitutifs sur les plans environnemental, génétique, social, économique, scientifique, éducatif, culturel, récréatif et esthétique</w:t>
      </w:r>
      <w:r w:rsidR="00F5461E" w:rsidRPr="00AA49AD">
        <w:rPr>
          <w:rFonts w:ascii="Arial" w:eastAsia="Arial" w:hAnsi="Arial" w:cs="Arial"/>
          <w:color w:val="1D1D1D"/>
          <w:sz w:val="20"/>
          <w:szCs w:val="20"/>
          <w:lang w:val="fr-FR"/>
        </w:rPr>
        <w:t>.</w:t>
      </w:r>
      <w:r w:rsidR="00330B0B" w:rsidRPr="00AA49AD">
        <w:rPr>
          <w:rFonts w:ascii="Arial" w:eastAsia="Arial" w:hAnsi="Arial" w:cs="Arial"/>
          <w:color w:val="1D1D1D"/>
          <w:sz w:val="20"/>
          <w:szCs w:val="20"/>
          <w:lang w:val="fr-FR"/>
        </w:rPr>
        <w:t> »</w:t>
      </w:r>
    </w:p>
    <w:p w14:paraId="456530D2" w14:textId="77777777" w:rsidR="004949E4" w:rsidRPr="00AA49AD" w:rsidRDefault="00FD72D4" w:rsidP="004949E4">
      <w:pPr>
        <w:pStyle w:val="ListParagraph"/>
        <w:widowControl w:val="0"/>
        <w:numPr>
          <w:ilvl w:val="0"/>
          <w:numId w:val="3"/>
        </w:numPr>
        <w:tabs>
          <w:tab w:val="left" w:pos="840"/>
        </w:tabs>
        <w:spacing w:before="4" w:after="0"/>
        <w:ind w:right="358"/>
        <w:contextualSpacing w:val="0"/>
        <w:jc w:val="both"/>
        <w:rPr>
          <w:rFonts w:ascii="Arial" w:eastAsia="Calibri" w:hAnsi="Arial" w:cs="Arial"/>
          <w:sz w:val="20"/>
          <w:szCs w:val="20"/>
          <w:lang w:val="fr-FR"/>
        </w:rPr>
      </w:pP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 xml:space="preserve">Évaluation méthodologique des diverses conceptualisations des multiples valeurs de la nature et de ses avantages, y compris de la biodiversité et des fonctions et services écosystémiques </w:t>
      </w:r>
      <w:r w:rsidRPr="00AA49AD">
        <w:rPr>
          <w:rFonts w:ascii="Arial" w:eastAsia="Arial" w:hAnsi="Arial" w:cs="Arial"/>
          <w:sz w:val="20"/>
          <w:szCs w:val="20"/>
          <w:lang w:val="fr-FR"/>
        </w:rPr>
        <w:t>(IPBES 2022)</w:t>
      </w:r>
    </w:p>
    <w:p w14:paraId="560EBCF5" w14:textId="77777777" w:rsidR="004949E4" w:rsidRPr="00AA49AD" w:rsidRDefault="004949E4" w:rsidP="00AD7411">
      <w:pPr>
        <w:spacing w:after="0"/>
        <w:rPr>
          <w:rFonts w:ascii="Arial" w:eastAsia="Calibri" w:hAnsi="Arial" w:cs="Arial"/>
          <w:sz w:val="20"/>
          <w:szCs w:val="20"/>
          <w:lang w:val="fr-FR"/>
        </w:rPr>
      </w:pPr>
    </w:p>
    <w:p w14:paraId="0E73E696" w14:textId="77777777" w:rsidR="004949E4" w:rsidRPr="00AA49AD" w:rsidRDefault="00FD72D4" w:rsidP="008F2197">
      <w:pPr>
        <w:pStyle w:val="BodyText"/>
        <w:ind w:left="119" w:right="119"/>
        <w:rPr>
          <w:rFonts w:ascii="Arial" w:hAnsi="Arial" w:cs="Arial"/>
          <w:sz w:val="20"/>
          <w:szCs w:val="20"/>
        </w:rPr>
      </w:pPr>
      <w:r w:rsidRPr="00AA49AD">
        <w:rPr>
          <w:rFonts w:ascii="Arial" w:eastAsia="Arial" w:hAnsi="Arial" w:cs="Arial"/>
          <w:sz w:val="20"/>
          <w:szCs w:val="20"/>
          <w:u w:val="single" w:color="000000"/>
          <w:lang w:val="fr-FR"/>
        </w:rPr>
        <w:t>Conflit d</w:t>
      </w:r>
      <w:r w:rsidR="00141880" w:rsidRPr="00AA49AD">
        <w:rPr>
          <w:rFonts w:ascii="Arial" w:eastAsia="Arial" w:hAnsi="Arial" w:cs="Arial"/>
          <w:sz w:val="20"/>
          <w:szCs w:val="20"/>
          <w:u w:val="single" w:color="000000"/>
          <w:lang w:val="fr-FR"/>
        </w:rPr>
        <w:t>’</w:t>
      </w:r>
      <w:r w:rsidRPr="00AA49AD">
        <w:rPr>
          <w:rFonts w:ascii="Arial" w:eastAsia="Arial" w:hAnsi="Arial" w:cs="Arial"/>
          <w:sz w:val="20"/>
          <w:szCs w:val="20"/>
          <w:u w:val="single" w:color="000000"/>
          <w:lang w:val="fr-FR"/>
        </w:rPr>
        <w:t>intérêts et partialité</w:t>
      </w:r>
    </w:p>
    <w:p w14:paraId="0F61CB55" w14:textId="77777777" w:rsidR="004949E4" w:rsidRPr="00AA49AD" w:rsidRDefault="00FD72D4" w:rsidP="004949E4">
      <w:pPr>
        <w:pStyle w:val="ListParagraph"/>
        <w:widowControl w:val="0"/>
        <w:numPr>
          <w:ilvl w:val="0"/>
          <w:numId w:val="3"/>
        </w:numPr>
        <w:tabs>
          <w:tab w:val="left" w:pos="840"/>
        </w:tabs>
        <w:spacing w:before="161" w:after="0" w:line="256" w:lineRule="auto"/>
        <w:ind w:right="734"/>
        <w:contextualSpacing w:val="0"/>
        <w:rPr>
          <w:rFonts w:ascii="Arial" w:eastAsia="Calibri" w:hAnsi="Arial" w:cs="Arial"/>
          <w:sz w:val="20"/>
          <w:szCs w:val="20"/>
          <w:lang w:val="fr-FR"/>
        </w:rPr>
      </w:pPr>
      <w:r w:rsidRPr="00AA49AD">
        <w:rPr>
          <w:rFonts w:ascii="Arial" w:eastAsia="Arial" w:hAnsi="Arial" w:cs="Arial"/>
          <w:sz w:val="20"/>
          <w:szCs w:val="20"/>
          <w:lang w:val="fr-FR"/>
        </w:rPr>
        <w:t>* Convention sur la diversité biologique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 Différenciation entre </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conflit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intérêts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 et </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partialité</w:t>
      </w:r>
      <w:r w:rsidR="00330B0B" w:rsidRPr="00AA49AD">
        <w:rPr>
          <w:rFonts w:ascii="Arial" w:eastAsia="Arial" w:hAnsi="Arial" w:cs="Arial"/>
          <w:sz w:val="20"/>
          <w:szCs w:val="20"/>
          <w:lang w:val="fr-FR"/>
        </w:rPr>
        <w:t> » </w:t>
      </w:r>
      <w:r w:rsidRPr="00AA49AD">
        <w:rPr>
          <w:rFonts w:ascii="Arial" w:eastAsia="Arial" w:hAnsi="Arial" w:cs="Arial"/>
          <w:sz w:val="20"/>
          <w:szCs w:val="20"/>
          <w:lang w:val="fr-FR"/>
        </w:rPr>
        <w:t xml:space="preserve">: </w:t>
      </w:r>
      <w:r w:rsidR="00253B0E" w:rsidRPr="00AA49AD">
        <w:rPr>
          <w:rFonts w:ascii="Arial" w:eastAsia="Arial" w:hAnsi="Arial" w:cs="Arial"/>
          <w:color w:val="1154CC"/>
          <w:sz w:val="20"/>
          <w:szCs w:val="20"/>
          <w:u w:val="single"/>
          <w:lang w:val="fr-FR"/>
        </w:rPr>
        <w:t xml:space="preserve">décision </w:t>
      </w:r>
      <w:r w:rsidRPr="00AA49AD">
        <w:rPr>
          <w:rFonts w:ascii="Arial" w:eastAsia="Arial" w:hAnsi="Arial" w:cs="Arial"/>
          <w:color w:val="1154CC"/>
          <w:sz w:val="20"/>
          <w:szCs w:val="20"/>
          <w:u w:val="single"/>
          <w:lang w:val="fr-FR"/>
        </w:rPr>
        <w:t xml:space="preserve">14/33 </w:t>
      </w:r>
      <w:r w:rsidRPr="00AA49AD">
        <w:rPr>
          <w:rFonts w:ascii="Arial" w:eastAsia="Arial" w:hAnsi="Arial" w:cs="Arial"/>
          <w:sz w:val="20"/>
          <w:szCs w:val="20"/>
          <w:lang w:val="fr-FR"/>
        </w:rPr>
        <w:t>(voir points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1.3 et 1.4, annexe </w:t>
      </w:r>
      <w:r w:rsidR="00253B0E" w:rsidRPr="00AA49AD">
        <w:rPr>
          <w:rFonts w:ascii="Arial" w:eastAsia="Arial" w:hAnsi="Arial" w:cs="Arial"/>
          <w:sz w:val="20"/>
          <w:szCs w:val="20"/>
          <w:lang w:val="fr-FR"/>
        </w:rPr>
        <w:t>–</w:t>
      </w:r>
      <w:r w:rsidRPr="00AA49AD">
        <w:rPr>
          <w:rFonts w:ascii="Arial" w:eastAsia="Arial" w:hAnsi="Arial" w:cs="Arial"/>
          <w:sz w:val="20"/>
          <w:szCs w:val="20"/>
          <w:lang w:val="fr-FR"/>
        </w:rPr>
        <w:t xml:space="preserve"> page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2).</w:t>
      </w:r>
    </w:p>
    <w:p w14:paraId="35C23041" w14:textId="77777777" w:rsidR="004949E4" w:rsidRPr="00AA49AD" w:rsidRDefault="004949E4" w:rsidP="00AD7411">
      <w:pPr>
        <w:spacing w:after="0"/>
        <w:rPr>
          <w:rFonts w:ascii="Arial" w:eastAsia="Calibri" w:hAnsi="Arial" w:cs="Arial"/>
          <w:sz w:val="20"/>
          <w:szCs w:val="20"/>
          <w:lang w:val="fr-FR"/>
        </w:rPr>
      </w:pPr>
    </w:p>
    <w:p w14:paraId="75C2062D" w14:textId="77777777" w:rsidR="004949E4" w:rsidRPr="00AA49AD" w:rsidRDefault="00FD72D4" w:rsidP="008F2197">
      <w:pPr>
        <w:pStyle w:val="BodyText"/>
        <w:spacing w:before="68"/>
        <w:ind w:left="119" w:right="119"/>
        <w:rPr>
          <w:rFonts w:ascii="Arial" w:hAnsi="Arial" w:cs="Arial"/>
          <w:sz w:val="20"/>
          <w:szCs w:val="20"/>
        </w:rPr>
      </w:pPr>
      <w:r w:rsidRPr="00AA49AD">
        <w:rPr>
          <w:rFonts w:ascii="Arial" w:eastAsia="Arial" w:hAnsi="Arial" w:cs="Arial"/>
          <w:sz w:val="20"/>
          <w:szCs w:val="20"/>
          <w:u w:val="single" w:color="000000"/>
          <w:lang w:val="fr-FR"/>
        </w:rPr>
        <w:t>Approche au cas par cas</w:t>
      </w:r>
    </w:p>
    <w:p w14:paraId="2F73E103" w14:textId="77777777" w:rsidR="004949E4" w:rsidRPr="00AA49AD" w:rsidRDefault="00FD72D4" w:rsidP="004949E4">
      <w:pPr>
        <w:pStyle w:val="ListParagraph"/>
        <w:widowControl w:val="0"/>
        <w:numPr>
          <w:ilvl w:val="0"/>
          <w:numId w:val="3"/>
        </w:numPr>
        <w:tabs>
          <w:tab w:val="left" w:pos="840"/>
        </w:tabs>
        <w:spacing w:before="161" w:after="0" w:line="268" w:lineRule="auto"/>
        <w:ind w:right="208"/>
        <w:contextualSpacing w:val="0"/>
        <w:rPr>
          <w:rFonts w:ascii="Arial" w:eastAsia="Times New Roman" w:hAnsi="Arial" w:cs="Arial"/>
          <w:sz w:val="20"/>
          <w:szCs w:val="20"/>
          <w:lang w:val="fr-FR"/>
        </w:rPr>
      </w:pP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Protocole de Cartagena sur la prévention des risques biotechnologiques de la Convention sur la diversité biologique</w:t>
      </w:r>
      <w:r w:rsidR="00330B0B" w:rsidRPr="00AA49AD">
        <w:rPr>
          <w:rFonts w:ascii="Arial" w:eastAsia="Arial" w:hAnsi="Arial" w:cs="Arial"/>
          <w:color w:val="1154CC"/>
          <w:sz w:val="20"/>
          <w:szCs w:val="20"/>
          <w:u w:val="single"/>
          <w:lang w:val="fr-FR"/>
        </w:rPr>
        <w:t> </w:t>
      </w:r>
      <w:r w:rsidRPr="00AA49AD">
        <w:rPr>
          <w:rFonts w:ascii="Arial" w:eastAsia="Arial" w:hAnsi="Arial" w:cs="Arial"/>
          <w:sz w:val="20"/>
          <w:szCs w:val="20"/>
          <w:lang w:val="fr-FR"/>
        </w:rPr>
        <w:t>: Article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15/ Annexe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III. Principes généraux </w:t>
      </w:r>
      <w:r w:rsidR="001C65EA" w:rsidRPr="00AA49AD">
        <w:rPr>
          <w:rFonts w:ascii="Arial" w:eastAsia="Arial" w:hAnsi="Arial" w:cs="Arial"/>
          <w:sz w:val="20"/>
          <w:szCs w:val="20"/>
          <w:lang w:val="fr-FR"/>
        </w:rPr>
        <w:t>–</w:t>
      </w:r>
      <w:r w:rsidRPr="00AA49AD">
        <w:rPr>
          <w:rFonts w:ascii="Arial" w:eastAsia="Arial" w:hAnsi="Arial" w:cs="Arial"/>
          <w:sz w:val="20"/>
          <w:szCs w:val="20"/>
          <w:lang w:val="fr-FR"/>
        </w:rPr>
        <w:t xml:space="preserve"> Évaluation des risques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 6.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des risques devrait être effectuée au cas par cas. La nature et le</w:t>
      </w:r>
      <w:r w:rsidR="00330B0B" w:rsidRPr="00AA49AD">
        <w:rPr>
          <w:rFonts w:ascii="Arial" w:eastAsia="Arial" w:hAnsi="Arial" w:cs="Arial"/>
          <w:sz w:val="20"/>
          <w:szCs w:val="20"/>
          <w:lang w:val="fr-FR"/>
        </w:rPr>
        <w:t xml:space="preserve"> </w:t>
      </w:r>
      <w:r w:rsidRPr="00AA49AD">
        <w:rPr>
          <w:rFonts w:ascii="Arial" w:eastAsia="Arial" w:hAnsi="Arial" w:cs="Arial"/>
          <w:sz w:val="20"/>
          <w:szCs w:val="20"/>
          <w:lang w:val="fr-FR"/>
        </w:rPr>
        <w:t>degré de précision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information requise peuvent varier selon le cas, en</w:t>
      </w:r>
      <w:r w:rsidR="00330B0B" w:rsidRPr="00AA49AD">
        <w:rPr>
          <w:rFonts w:ascii="Arial" w:eastAsia="Arial" w:hAnsi="Arial" w:cs="Arial"/>
          <w:sz w:val="20"/>
          <w:szCs w:val="20"/>
          <w:lang w:val="fr-FR"/>
        </w:rPr>
        <w:t xml:space="preserve"> </w:t>
      </w:r>
      <w:r w:rsidRPr="00AA49AD">
        <w:rPr>
          <w:rFonts w:ascii="Arial" w:eastAsia="Arial" w:hAnsi="Arial" w:cs="Arial"/>
          <w:sz w:val="20"/>
          <w:szCs w:val="20"/>
          <w:lang w:val="fr-FR"/>
        </w:rPr>
        <w:t>fonction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organisme vivant modifié concerné, de son utilisation prévue et du</w:t>
      </w:r>
      <w:r w:rsidR="00330B0B" w:rsidRPr="00AA49AD">
        <w:rPr>
          <w:rFonts w:ascii="Arial" w:eastAsia="Arial" w:hAnsi="Arial" w:cs="Arial"/>
          <w:sz w:val="20"/>
          <w:szCs w:val="20"/>
          <w:lang w:val="fr-FR"/>
        </w:rPr>
        <w:t xml:space="preserve"> </w:t>
      </w:r>
      <w:r w:rsidRPr="00AA49AD">
        <w:rPr>
          <w:rFonts w:ascii="Arial" w:eastAsia="Arial" w:hAnsi="Arial" w:cs="Arial"/>
          <w:sz w:val="20"/>
          <w:szCs w:val="20"/>
          <w:lang w:val="fr-FR"/>
        </w:rPr>
        <w:t>milieu récepteur potentiel probable. »</w:t>
      </w:r>
    </w:p>
    <w:p w14:paraId="0B8C02E4" w14:textId="77777777" w:rsidR="004949E4" w:rsidRPr="00AA49AD" w:rsidRDefault="004949E4" w:rsidP="00AD7411">
      <w:pPr>
        <w:spacing w:after="0"/>
        <w:rPr>
          <w:rFonts w:ascii="Arial" w:eastAsia="Times New Roman" w:hAnsi="Arial" w:cs="Arial"/>
          <w:sz w:val="20"/>
          <w:szCs w:val="20"/>
          <w:lang w:val="fr-FR"/>
        </w:rPr>
      </w:pPr>
    </w:p>
    <w:p w14:paraId="15578D4B" w14:textId="77777777" w:rsidR="004949E4" w:rsidRPr="00AA49AD" w:rsidRDefault="00FD72D4" w:rsidP="004949E4">
      <w:pPr>
        <w:pStyle w:val="BodyText"/>
        <w:ind w:left="120" w:right="119"/>
        <w:rPr>
          <w:rFonts w:ascii="Arial" w:hAnsi="Arial" w:cs="Arial"/>
          <w:sz w:val="20"/>
          <w:szCs w:val="20"/>
        </w:rPr>
      </w:pPr>
      <w:r w:rsidRPr="00AA49AD">
        <w:rPr>
          <w:rFonts w:ascii="Arial" w:eastAsia="Arial" w:hAnsi="Arial" w:cs="Arial"/>
          <w:sz w:val="20"/>
          <w:szCs w:val="20"/>
          <w:u w:val="single" w:color="000000"/>
          <w:lang w:val="fr-FR"/>
        </w:rPr>
        <w:t>Principe/approche de précaution</w:t>
      </w:r>
    </w:p>
    <w:p w14:paraId="5AD42D04" w14:textId="77777777" w:rsidR="004949E4" w:rsidRPr="00AA49AD" w:rsidRDefault="00FD72D4" w:rsidP="004949E4">
      <w:pPr>
        <w:pStyle w:val="ListParagraph"/>
        <w:widowControl w:val="0"/>
        <w:numPr>
          <w:ilvl w:val="0"/>
          <w:numId w:val="3"/>
        </w:numPr>
        <w:tabs>
          <w:tab w:val="left" w:pos="840"/>
        </w:tabs>
        <w:spacing w:before="68" w:after="0" w:line="271" w:lineRule="auto"/>
        <w:ind w:right="206"/>
        <w:contextualSpacing w:val="0"/>
        <w:rPr>
          <w:rFonts w:ascii="Arial" w:eastAsia="Times New Roman" w:hAnsi="Arial" w:cs="Arial"/>
          <w:sz w:val="20"/>
          <w:szCs w:val="20"/>
          <w:lang w:val="fr-FR"/>
        </w:rPr>
      </w:pPr>
      <w:r w:rsidRPr="00AA49AD">
        <w:rPr>
          <w:rFonts w:ascii="Arial" w:eastAsia="Arial" w:hAnsi="Arial" w:cs="Arial"/>
          <w:color w:val="1154CC"/>
          <w:w w:val="105"/>
          <w:sz w:val="20"/>
          <w:szCs w:val="20"/>
          <w:u w:val="single" w:color="1154CC"/>
          <w:lang w:val="fr-FR"/>
        </w:rPr>
        <w:t>Déclaration de Rio</w:t>
      </w:r>
      <w:r w:rsidR="00330B0B" w:rsidRPr="00AA49AD">
        <w:rPr>
          <w:rFonts w:ascii="Arial" w:eastAsia="Arial" w:hAnsi="Arial" w:cs="Arial"/>
          <w:color w:val="1154CC"/>
          <w:w w:val="105"/>
          <w:sz w:val="20"/>
          <w:szCs w:val="20"/>
          <w:u w:val="single" w:color="1154CC"/>
          <w:lang w:val="fr-FR"/>
        </w:rPr>
        <w:t> </w:t>
      </w:r>
      <w:r w:rsidRPr="00AA49AD">
        <w:rPr>
          <w:rFonts w:ascii="Arial" w:eastAsia="Arial" w:hAnsi="Arial" w:cs="Arial"/>
          <w:color w:val="1154CC"/>
          <w:w w:val="105"/>
          <w:sz w:val="20"/>
          <w:szCs w:val="20"/>
          <w:u w:val="single" w:color="1154CC"/>
          <w:lang w:val="fr-FR"/>
        </w:rPr>
        <w:t>1992</w:t>
      </w:r>
      <w:r w:rsidRPr="00AA49AD">
        <w:rPr>
          <w:rFonts w:ascii="Arial" w:eastAsia="Arial" w:hAnsi="Arial" w:cs="Arial"/>
          <w:w w:val="105"/>
          <w:sz w:val="20"/>
          <w:szCs w:val="20"/>
          <w:u w:color="1154CC"/>
          <w:lang w:val="fr-FR"/>
        </w:rPr>
        <w:t>, Principe</w:t>
      </w:r>
      <w:r w:rsidR="00330B0B" w:rsidRPr="00AA49AD">
        <w:rPr>
          <w:rFonts w:ascii="Arial" w:eastAsia="Arial" w:hAnsi="Arial" w:cs="Arial"/>
          <w:w w:val="105"/>
          <w:sz w:val="20"/>
          <w:szCs w:val="20"/>
          <w:u w:color="1154CC"/>
          <w:lang w:val="fr-FR"/>
        </w:rPr>
        <w:t> </w:t>
      </w:r>
      <w:r w:rsidRPr="00AA49AD">
        <w:rPr>
          <w:rFonts w:ascii="Arial" w:eastAsia="Arial" w:hAnsi="Arial" w:cs="Arial"/>
          <w:w w:val="105"/>
          <w:sz w:val="20"/>
          <w:szCs w:val="20"/>
          <w:u w:color="1154CC"/>
          <w:lang w:val="fr-FR"/>
        </w:rPr>
        <w:t>15</w:t>
      </w:r>
      <w:r w:rsidR="00330B0B" w:rsidRPr="00AA49AD">
        <w:rPr>
          <w:rFonts w:ascii="Arial" w:eastAsia="Arial" w:hAnsi="Arial" w:cs="Arial"/>
          <w:w w:val="105"/>
          <w:sz w:val="20"/>
          <w:szCs w:val="20"/>
          <w:u w:color="1154CC"/>
          <w:lang w:val="fr-FR"/>
        </w:rPr>
        <w:t> </w:t>
      </w:r>
      <w:r w:rsidRPr="00AA49AD">
        <w:rPr>
          <w:rFonts w:ascii="Arial" w:eastAsia="Arial" w:hAnsi="Arial" w:cs="Arial"/>
          <w:w w:val="105"/>
          <w:sz w:val="20"/>
          <w:szCs w:val="20"/>
          <w:u w:color="1154CC"/>
          <w:lang w:val="fr-FR"/>
        </w:rPr>
        <w:t>: « Pour protéger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environnement, des mesures de précaution doivent être largement appliquées</w:t>
      </w:r>
      <w:r w:rsidR="00330B0B" w:rsidRPr="00AA49AD">
        <w:rPr>
          <w:rFonts w:ascii="Arial" w:eastAsia="Arial" w:hAnsi="Arial" w:cs="Arial"/>
          <w:w w:val="105"/>
          <w:sz w:val="20"/>
          <w:szCs w:val="20"/>
          <w:u w:color="1154CC"/>
          <w:lang w:val="fr-FR"/>
        </w:rPr>
        <w:t xml:space="preserve"> </w:t>
      </w:r>
      <w:r w:rsidRPr="00AA49AD">
        <w:rPr>
          <w:rFonts w:ascii="Arial" w:eastAsia="Arial" w:hAnsi="Arial" w:cs="Arial"/>
          <w:w w:val="105"/>
          <w:sz w:val="20"/>
          <w:szCs w:val="20"/>
          <w:u w:color="1154CC"/>
          <w:lang w:val="fr-FR"/>
        </w:rPr>
        <w:t xml:space="preserve">par les </w:t>
      </w:r>
      <w:r w:rsidR="00330B0B" w:rsidRPr="00AA49AD">
        <w:rPr>
          <w:rFonts w:ascii="Arial" w:eastAsia="Arial" w:hAnsi="Arial" w:cs="Arial"/>
          <w:w w:val="105"/>
          <w:sz w:val="20"/>
          <w:szCs w:val="20"/>
          <w:u w:color="1154CC"/>
          <w:lang w:val="fr-FR"/>
        </w:rPr>
        <w:t>É</w:t>
      </w:r>
      <w:r w:rsidRPr="00AA49AD">
        <w:rPr>
          <w:rFonts w:ascii="Arial" w:eastAsia="Arial" w:hAnsi="Arial" w:cs="Arial"/>
          <w:w w:val="105"/>
          <w:sz w:val="20"/>
          <w:szCs w:val="20"/>
          <w:u w:color="1154CC"/>
          <w:lang w:val="fr-FR"/>
        </w:rPr>
        <w:t>tats selon leurs capacités. En cas de risque de dommages graves ou irréversibles,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absence de certitude scientifique absolue ne doit pas servir de prétexte pour remettre à plus tard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adoption de mesures effectives visant à prévenir la dégradation de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environnement. »</w:t>
      </w:r>
    </w:p>
    <w:p w14:paraId="18CFEA31" w14:textId="77777777" w:rsidR="004949E4" w:rsidRPr="00AA49AD" w:rsidRDefault="00FD72D4" w:rsidP="004949E4">
      <w:pPr>
        <w:pStyle w:val="ListParagraph"/>
        <w:widowControl w:val="0"/>
        <w:numPr>
          <w:ilvl w:val="0"/>
          <w:numId w:val="3"/>
        </w:numPr>
        <w:tabs>
          <w:tab w:val="left" w:pos="840"/>
        </w:tabs>
        <w:spacing w:after="0" w:line="264" w:lineRule="auto"/>
        <w:ind w:right="134"/>
        <w:contextualSpacing w:val="0"/>
        <w:rPr>
          <w:rFonts w:ascii="Arial" w:eastAsia="Times New Roman" w:hAnsi="Arial" w:cs="Arial"/>
          <w:sz w:val="20"/>
          <w:szCs w:val="20"/>
          <w:lang w:val="fr-FR"/>
        </w:rPr>
      </w:pPr>
      <w:r w:rsidRPr="00AA49AD">
        <w:rPr>
          <w:rFonts w:ascii="Arial" w:eastAsia="Arial" w:hAnsi="Arial" w:cs="Arial"/>
          <w:w w:val="105"/>
          <w:sz w:val="20"/>
          <w:szCs w:val="20"/>
          <w:lang w:val="fr-FR"/>
        </w:rPr>
        <w:t>* Organisation des Nations Unies pour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 xml:space="preserve">éducation, la science et la culture (UNESCO) </w:t>
      </w:r>
      <w:r w:rsidRPr="00AA49AD">
        <w:rPr>
          <w:rFonts w:ascii="Arial" w:eastAsia="Arial" w:hAnsi="Arial" w:cs="Arial"/>
          <w:color w:val="1154CC"/>
          <w:w w:val="105"/>
          <w:sz w:val="20"/>
          <w:szCs w:val="20"/>
          <w:u w:val="single"/>
          <w:lang w:val="fr-FR"/>
        </w:rPr>
        <w:t>Définition de travail de la Commission mondiale d</w:t>
      </w:r>
      <w:r w:rsidR="00141880" w:rsidRPr="00AA49AD">
        <w:rPr>
          <w:rFonts w:ascii="Arial" w:eastAsia="Arial" w:hAnsi="Arial" w:cs="Arial"/>
          <w:color w:val="1154CC"/>
          <w:w w:val="105"/>
          <w:sz w:val="20"/>
          <w:szCs w:val="20"/>
          <w:u w:val="single"/>
          <w:lang w:val="fr-FR"/>
        </w:rPr>
        <w:t>’</w:t>
      </w:r>
      <w:r w:rsidRPr="00AA49AD">
        <w:rPr>
          <w:rFonts w:ascii="Arial" w:eastAsia="Arial" w:hAnsi="Arial" w:cs="Arial"/>
          <w:color w:val="1154CC"/>
          <w:w w:val="105"/>
          <w:sz w:val="20"/>
          <w:szCs w:val="20"/>
          <w:u w:val="single"/>
          <w:lang w:val="fr-FR"/>
        </w:rPr>
        <w:t>éthique des connaissances scientifiques et des technologies</w:t>
      </w:r>
      <w:r w:rsidR="00330B0B" w:rsidRPr="00AA49AD">
        <w:rPr>
          <w:rFonts w:ascii="Arial" w:eastAsia="Arial" w:hAnsi="Arial" w:cs="Arial"/>
          <w:color w:val="1154CC"/>
          <w:w w:val="105"/>
          <w:sz w:val="20"/>
          <w:szCs w:val="20"/>
          <w:u w:val="single"/>
          <w:lang w:val="fr-FR"/>
        </w:rPr>
        <w:t xml:space="preserve"> </w:t>
      </w:r>
      <w:r w:rsidRPr="00AA49AD">
        <w:rPr>
          <w:rFonts w:ascii="Arial" w:eastAsia="Arial" w:hAnsi="Arial" w:cs="Arial"/>
          <w:w w:val="105"/>
          <w:sz w:val="20"/>
          <w:szCs w:val="20"/>
          <w:lang w:val="fr-FR"/>
        </w:rPr>
        <w:t>(2005)</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 xml:space="preserve">: </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Lorsque des activités humaines risquent d</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aboutir à un danger moralement inacceptable, qui est scientifiquement plausible mais incertain, des mesures doivent être prises pour éviter ou diminuer ce danger. Le danger moralement inacceptable est un danger pour les humains ou pour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environnement qui est :</w:t>
      </w:r>
    </w:p>
    <w:p w14:paraId="7B581750" w14:textId="77777777" w:rsidR="004949E4" w:rsidRPr="00AA49AD" w:rsidRDefault="00FD72D4" w:rsidP="00C3579C">
      <w:pPr>
        <w:pStyle w:val="ListParagraph"/>
        <w:widowControl w:val="0"/>
        <w:numPr>
          <w:ilvl w:val="1"/>
          <w:numId w:val="3"/>
        </w:numPr>
        <w:tabs>
          <w:tab w:val="left" w:pos="1560"/>
        </w:tabs>
        <w:spacing w:before="9" w:after="0" w:line="269" w:lineRule="auto"/>
        <w:ind w:left="1559" w:right="119" w:hanging="357"/>
        <w:contextualSpacing w:val="0"/>
        <w:rPr>
          <w:rFonts w:ascii="Arial" w:eastAsia="Times New Roman" w:hAnsi="Arial" w:cs="Arial"/>
          <w:sz w:val="20"/>
          <w:szCs w:val="20"/>
          <w:lang w:val="fr-FR"/>
        </w:rPr>
      </w:pPr>
      <w:proofErr w:type="gramStart"/>
      <w:r w:rsidRPr="00AA49AD">
        <w:rPr>
          <w:rFonts w:ascii="Arial" w:eastAsia="Arial" w:hAnsi="Arial" w:cs="Arial"/>
          <w:w w:val="105"/>
          <w:sz w:val="20"/>
          <w:szCs w:val="20"/>
          <w:lang w:val="fr-FR"/>
        </w:rPr>
        <w:t>menaçant</w:t>
      </w:r>
      <w:proofErr w:type="gramEnd"/>
      <w:r w:rsidRPr="00AA49AD">
        <w:rPr>
          <w:rFonts w:ascii="Arial" w:eastAsia="Arial" w:hAnsi="Arial" w:cs="Arial"/>
          <w:w w:val="105"/>
          <w:sz w:val="20"/>
          <w:szCs w:val="20"/>
          <w:lang w:val="fr-FR"/>
        </w:rPr>
        <w:t xml:space="preserve"> pour la vie ou la santé humaine, ou bien </w:t>
      </w:r>
    </w:p>
    <w:p w14:paraId="7D835D22" w14:textId="77777777" w:rsidR="004949E4" w:rsidRPr="00AA49AD" w:rsidRDefault="00FD72D4" w:rsidP="00C3579C">
      <w:pPr>
        <w:pStyle w:val="ListParagraph"/>
        <w:widowControl w:val="0"/>
        <w:numPr>
          <w:ilvl w:val="1"/>
          <w:numId w:val="3"/>
        </w:numPr>
        <w:tabs>
          <w:tab w:val="left" w:pos="1560"/>
        </w:tabs>
        <w:spacing w:before="22" w:after="0" w:line="269" w:lineRule="auto"/>
        <w:ind w:left="1559" w:right="119" w:hanging="357"/>
        <w:contextualSpacing w:val="0"/>
        <w:rPr>
          <w:rFonts w:ascii="Arial" w:eastAsia="Times New Roman" w:hAnsi="Arial" w:cs="Arial"/>
          <w:sz w:val="20"/>
          <w:szCs w:val="20"/>
          <w:lang w:val="fr-FR"/>
        </w:rPr>
      </w:pPr>
      <w:proofErr w:type="gramStart"/>
      <w:r w:rsidRPr="00AA49AD">
        <w:rPr>
          <w:rFonts w:ascii="Arial" w:eastAsia="Arial" w:hAnsi="Arial" w:cs="Arial"/>
          <w:sz w:val="20"/>
          <w:szCs w:val="20"/>
          <w:lang w:val="fr-FR"/>
        </w:rPr>
        <w:t>grave</w:t>
      </w:r>
      <w:proofErr w:type="gramEnd"/>
      <w:r w:rsidRPr="00AA49AD">
        <w:rPr>
          <w:rFonts w:ascii="Arial" w:eastAsia="Arial" w:hAnsi="Arial" w:cs="Arial"/>
          <w:sz w:val="20"/>
          <w:szCs w:val="20"/>
          <w:lang w:val="fr-FR"/>
        </w:rPr>
        <w:t xml:space="preserve"> et réellement irréversible, ou bien</w:t>
      </w:r>
    </w:p>
    <w:p w14:paraId="3398D1F8" w14:textId="77777777" w:rsidR="004949E4" w:rsidRPr="00AA49AD" w:rsidRDefault="00FD72D4" w:rsidP="00C3579C">
      <w:pPr>
        <w:pStyle w:val="ListParagraph"/>
        <w:widowControl w:val="0"/>
        <w:numPr>
          <w:ilvl w:val="1"/>
          <w:numId w:val="3"/>
        </w:numPr>
        <w:tabs>
          <w:tab w:val="left" w:pos="1560"/>
        </w:tabs>
        <w:spacing w:before="22" w:after="0" w:line="269" w:lineRule="auto"/>
        <w:ind w:left="1559" w:right="119" w:hanging="357"/>
        <w:contextualSpacing w:val="0"/>
        <w:rPr>
          <w:rFonts w:ascii="Arial" w:eastAsia="Times New Roman" w:hAnsi="Arial" w:cs="Arial"/>
          <w:sz w:val="20"/>
          <w:szCs w:val="20"/>
          <w:lang w:val="fr-FR"/>
        </w:rPr>
      </w:pPr>
      <w:proofErr w:type="gramStart"/>
      <w:r w:rsidRPr="00AA49AD">
        <w:rPr>
          <w:rFonts w:ascii="Arial" w:eastAsia="Arial" w:hAnsi="Arial" w:cs="Arial"/>
          <w:w w:val="105"/>
          <w:sz w:val="20"/>
          <w:szCs w:val="20"/>
          <w:lang w:val="fr-FR"/>
        </w:rPr>
        <w:t>inéquitable</w:t>
      </w:r>
      <w:proofErr w:type="gramEnd"/>
      <w:r w:rsidRPr="00AA49AD">
        <w:rPr>
          <w:rFonts w:ascii="Arial" w:eastAsia="Arial" w:hAnsi="Arial" w:cs="Arial"/>
          <w:w w:val="105"/>
          <w:sz w:val="20"/>
          <w:szCs w:val="20"/>
          <w:lang w:val="fr-FR"/>
        </w:rPr>
        <w:t xml:space="preserve"> pour les générations présentes ou futures, ou bien</w:t>
      </w:r>
    </w:p>
    <w:p w14:paraId="08BBF13C" w14:textId="77777777" w:rsidR="004949E4" w:rsidRPr="00AA49AD" w:rsidRDefault="00FD72D4" w:rsidP="00C3579C">
      <w:pPr>
        <w:pStyle w:val="ListParagraph"/>
        <w:widowControl w:val="0"/>
        <w:numPr>
          <w:ilvl w:val="1"/>
          <w:numId w:val="3"/>
        </w:numPr>
        <w:tabs>
          <w:tab w:val="left" w:pos="1560"/>
        </w:tabs>
        <w:spacing w:before="22" w:after="0" w:line="269" w:lineRule="auto"/>
        <w:ind w:left="1559" w:hanging="357"/>
        <w:contextualSpacing w:val="0"/>
        <w:rPr>
          <w:rFonts w:ascii="Arial" w:eastAsia="Times New Roman" w:hAnsi="Arial" w:cs="Arial"/>
          <w:sz w:val="20"/>
          <w:szCs w:val="20"/>
          <w:lang w:val="fr-FR"/>
        </w:rPr>
      </w:pPr>
      <w:proofErr w:type="gramStart"/>
      <w:r w:rsidRPr="00AA49AD">
        <w:rPr>
          <w:rFonts w:ascii="Arial" w:eastAsia="Arial" w:hAnsi="Arial" w:cs="Arial"/>
          <w:w w:val="105"/>
          <w:sz w:val="20"/>
          <w:szCs w:val="20"/>
          <w:lang w:val="fr-FR"/>
        </w:rPr>
        <w:t>imposé</w:t>
      </w:r>
      <w:proofErr w:type="gramEnd"/>
      <w:r w:rsidRPr="00AA49AD">
        <w:rPr>
          <w:rFonts w:ascii="Arial" w:eastAsia="Arial" w:hAnsi="Arial" w:cs="Arial"/>
          <w:w w:val="105"/>
          <w:sz w:val="20"/>
          <w:szCs w:val="20"/>
          <w:lang w:val="fr-FR"/>
        </w:rPr>
        <w:t xml:space="preserve"> sans qu</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aient été pris dûment en compte les droits humains de ceux qui le subissent.</w:t>
      </w:r>
    </w:p>
    <w:p w14:paraId="2D2251FB" w14:textId="7661FD89" w:rsidR="004949E4" w:rsidRPr="00AA49AD" w:rsidRDefault="00FD72D4" w:rsidP="007C4ADF">
      <w:pPr>
        <w:pStyle w:val="BodyText"/>
        <w:spacing w:before="162" w:line="269" w:lineRule="auto"/>
        <w:ind w:right="119"/>
        <w:rPr>
          <w:rFonts w:ascii="Arial" w:eastAsia="Times New Roman" w:hAnsi="Arial" w:cs="Arial"/>
          <w:sz w:val="20"/>
          <w:szCs w:val="20"/>
          <w:lang w:val="fr-FR"/>
        </w:rPr>
      </w:pPr>
      <w:r w:rsidRPr="00AA49AD">
        <w:rPr>
          <w:rFonts w:ascii="Arial" w:eastAsia="Arial" w:hAnsi="Arial" w:cs="Arial"/>
          <w:sz w:val="20"/>
          <w:szCs w:val="20"/>
          <w:lang w:val="fr-FR"/>
        </w:rPr>
        <w:t>Le jugement de plausibilité doit se fonder sur une analyse scientifique. Celle-ci doit être permanente pour que les mesures choisies soient soumises à réexamen.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incertitude peut porter, mais sans nécessairement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y limiter, sur la causalité ou sur les limites du danger possible. Les actions sont des interventions entreprises avant que le danger ne survienne et visant à éviter ou à diminuer celui-ci. Les actions choisies doivent être proportionnelles à la gravité du </w:t>
      </w:r>
      <w:proofErr w:type="gramStart"/>
      <w:r w:rsidRPr="00AA49AD">
        <w:rPr>
          <w:rFonts w:ascii="Arial" w:eastAsia="Arial" w:hAnsi="Arial" w:cs="Arial"/>
          <w:sz w:val="20"/>
          <w:szCs w:val="20"/>
          <w:lang w:val="fr-FR"/>
        </w:rPr>
        <w:t>danger potentiel</w:t>
      </w:r>
      <w:proofErr w:type="gramEnd"/>
      <w:r w:rsidRPr="00AA49AD">
        <w:rPr>
          <w:rFonts w:ascii="Arial" w:eastAsia="Arial" w:hAnsi="Arial" w:cs="Arial"/>
          <w:sz w:val="20"/>
          <w:szCs w:val="20"/>
          <w:lang w:val="fr-FR"/>
        </w:rPr>
        <w:t>, prendre en considération leurs conséquences positives et négatives et comporter une évaluation des implications morales tant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action que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inaction. Le choix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action doit être le résultat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 processus participatif. »</w:t>
      </w:r>
    </w:p>
    <w:p w14:paraId="18AFD317" w14:textId="77777777" w:rsidR="004949E4" w:rsidRPr="00AA49AD" w:rsidRDefault="00FD72D4" w:rsidP="004949E4">
      <w:pPr>
        <w:pStyle w:val="ListParagraph"/>
        <w:widowControl w:val="0"/>
        <w:numPr>
          <w:ilvl w:val="0"/>
          <w:numId w:val="3"/>
        </w:numPr>
        <w:tabs>
          <w:tab w:val="left" w:pos="820"/>
        </w:tabs>
        <w:spacing w:before="138" w:after="0" w:line="271" w:lineRule="auto"/>
        <w:ind w:left="820" w:right="246"/>
        <w:contextualSpacing w:val="0"/>
        <w:rPr>
          <w:rFonts w:ascii="Arial" w:eastAsia="Times New Roman" w:hAnsi="Arial" w:cs="Arial"/>
          <w:sz w:val="20"/>
          <w:szCs w:val="20"/>
          <w:lang w:val="fr-FR"/>
        </w:rPr>
      </w:pPr>
      <w:r w:rsidRPr="00AA49AD">
        <w:rPr>
          <w:rFonts w:ascii="Arial" w:eastAsia="Arial" w:hAnsi="Arial" w:cs="Arial"/>
          <w:i/>
          <w:iCs/>
          <w:color w:val="1154CC"/>
          <w:w w:val="105"/>
          <w:sz w:val="20"/>
          <w:szCs w:val="20"/>
          <w:u w:val="single" w:color="1154CC"/>
          <w:lang w:val="fr-FR"/>
        </w:rPr>
        <w:t xml:space="preserve">In </w:t>
      </w:r>
      <w:proofErr w:type="spellStart"/>
      <w:r w:rsidR="00253B0E" w:rsidRPr="00AA49AD">
        <w:rPr>
          <w:rFonts w:ascii="Arial" w:eastAsia="Arial" w:hAnsi="Arial" w:cs="Arial"/>
          <w:i/>
          <w:iCs/>
          <w:color w:val="1154CC"/>
          <w:w w:val="105"/>
          <w:sz w:val="20"/>
          <w:szCs w:val="20"/>
          <w:u w:val="single" w:color="1154CC"/>
          <w:lang w:val="fr-FR"/>
        </w:rPr>
        <w:t>dubio</w:t>
      </w:r>
      <w:proofErr w:type="spellEnd"/>
      <w:r w:rsidR="00253B0E" w:rsidRPr="00AA49AD">
        <w:rPr>
          <w:rFonts w:ascii="Arial" w:eastAsia="Arial" w:hAnsi="Arial" w:cs="Arial"/>
          <w:i/>
          <w:iCs/>
          <w:color w:val="1154CC"/>
          <w:w w:val="105"/>
          <w:sz w:val="20"/>
          <w:szCs w:val="20"/>
          <w:u w:val="single" w:color="1154CC"/>
          <w:lang w:val="fr-FR"/>
        </w:rPr>
        <w:t xml:space="preserve"> pro </w:t>
      </w:r>
      <w:proofErr w:type="spellStart"/>
      <w:r w:rsidR="00253B0E" w:rsidRPr="00AA49AD">
        <w:rPr>
          <w:rFonts w:ascii="Arial" w:eastAsia="Arial" w:hAnsi="Arial" w:cs="Arial"/>
          <w:i/>
          <w:iCs/>
          <w:color w:val="1154CC"/>
          <w:w w:val="105"/>
          <w:sz w:val="20"/>
          <w:szCs w:val="20"/>
          <w:u w:val="single" w:color="1154CC"/>
          <w:lang w:val="fr-FR"/>
        </w:rPr>
        <w:t>natura</w:t>
      </w:r>
      <w:proofErr w:type="spellEnd"/>
      <w:r w:rsidR="00253B0E" w:rsidRPr="00AA49AD">
        <w:rPr>
          <w:rFonts w:ascii="Arial" w:eastAsia="Arial" w:hAnsi="Arial" w:cs="Arial"/>
          <w:color w:val="1154CC"/>
          <w:w w:val="105"/>
          <w:sz w:val="20"/>
          <w:szCs w:val="20"/>
          <w:u w:val="single" w:color="1154CC"/>
          <w:lang w:val="fr-FR"/>
        </w:rPr>
        <w:t xml:space="preserve"> </w:t>
      </w:r>
      <w:r w:rsidRPr="00AA49AD">
        <w:rPr>
          <w:rFonts w:ascii="Arial" w:eastAsia="Arial" w:hAnsi="Arial" w:cs="Arial"/>
          <w:w w:val="105"/>
          <w:sz w:val="20"/>
          <w:szCs w:val="20"/>
          <w:u w:color="1154CC"/>
          <w:lang w:val="fr-FR"/>
        </w:rPr>
        <w:t xml:space="preserve">tel que défini dans la </w:t>
      </w:r>
      <w:r w:rsidRPr="00AA49AD">
        <w:rPr>
          <w:rFonts w:ascii="Arial" w:eastAsia="Arial" w:hAnsi="Arial" w:cs="Arial"/>
          <w:color w:val="1154CC"/>
          <w:w w:val="105"/>
          <w:sz w:val="20"/>
          <w:szCs w:val="20"/>
          <w:u w:val="single" w:color="1154CC"/>
          <w:lang w:val="fr-FR"/>
        </w:rPr>
        <w:t>Déclaration mondiale de l</w:t>
      </w:r>
      <w:r w:rsidR="00141880" w:rsidRPr="00AA49AD">
        <w:rPr>
          <w:rFonts w:ascii="Arial" w:eastAsia="Arial" w:hAnsi="Arial" w:cs="Arial"/>
          <w:color w:val="1154CC"/>
          <w:w w:val="105"/>
          <w:sz w:val="20"/>
          <w:szCs w:val="20"/>
          <w:u w:val="single" w:color="1154CC"/>
          <w:lang w:val="fr-FR"/>
        </w:rPr>
        <w:t>’</w:t>
      </w:r>
      <w:r w:rsidRPr="00AA49AD">
        <w:rPr>
          <w:rFonts w:ascii="Arial" w:eastAsia="Arial" w:hAnsi="Arial" w:cs="Arial"/>
          <w:color w:val="1154CC"/>
          <w:w w:val="105"/>
          <w:sz w:val="20"/>
          <w:szCs w:val="20"/>
          <w:u w:val="single" w:color="1154CC"/>
          <w:lang w:val="fr-FR"/>
        </w:rPr>
        <w:t>UICN sur l</w:t>
      </w:r>
      <w:r w:rsidR="00141880" w:rsidRPr="00AA49AD">
        <w:rPr>
          <w:rFonts w:ascii="Arial" w:eastAsia="Arial" w:hAnsi="Arial" w:cs="Arial"/>
          <w:color w:val="1154CC"/>
          <w:w w:val="105"/>
          <w:sz w:val="20"/>
          <w:szCs w:val="20"/>
          <w:u w:val="single" w:color="1154CC"/>
          <w:lang w:val="fr-FR"/>
        </w:rPr>
        <w:t>’</w:t>
      </w:r>
      <w:r w:rsidRPr="00AA49AD">
        <w:rPr>
          <w:rFonts w:ascii="Arial" w:eastAsia="Arial" w:hAnsi="Arial" w:cs="Arial"/>
          <w:color w:val="1154CC"/>
          <w:w w:val="105"/>
          <w:sz w:val="20"/>
          <w:szCs w:val="20"/>
          <w:u w:val="single" w:color="1154CC"/>
          <w:lang w:val="fr-FR"/>
        </w:rPr>
        <w:t>état de droit environnemental</w:t>
      </w:r>
      <w:r w:rsidR="00330B0B" w:rsidRPr="00AA49AD">
        <w:rPr>
          <w:rFonts w:ascii="Arial" w:eastAsia="Arial" w:hAnsi="Arial" w:cs="Arial"/>
          <w:color w:val="1154CC"/>
          <w:w w:val="105"/>
          <w:sz w:val="20"/>
          <w:szCs w:val="20"/>
          <w:u w:color="1154CC"/>
          <w:lang w:val="fr-FR"/>
        </w:rPr>
        <w:t> </w:t>
      </w:r>
      <w:r w:rsidRPr="00AA49AD">
        <w:rPr>
          <w:rFonts w:ascii="Arial" w:eastAsia="Arial" w:hAnsi="Arial" w:cs="Arial"/>
          <w:w w:val="105"/>
          <w:sz w:val="20"/>
          <w:szCs w:val="20"/>
          <w:u w:color="1154CC"/>
          <w:lang w:val="fr-FR"/>
        </w:rPr>
        <w:t xml:space="preserve">: </w:t>
      </w:r>
      <w:r w:rsidR="00330B0B" w:rsidRPr="00AA49AD">
        <w:rPr>
          <w:rFonts w:ascii="Arial" w:eastAsia="Arial" w:hAnsi="Arial" w:cs="Arial"/>
          <w:w w:val="105"/>
          <w:sz w:val="20"/>
          <w:szCs w:val="20"/>
          <w:u w:color="1154CC"/>
          <w:lang w:val="fr-FR"/>
        </w:rPr>
        <w:t>« </w:t>
      </w:r>
      <w:r w:rsidRPr="00AA49AD">
        <w:rPr>
          <w:rFonts w:ascii="Arial" w:eastAsia="Arial" w:hAnsi="Arial" w:cs="Arial"/>
          <w:w w:val="105"/>
          <w:sz w:val="20"/>
          <w:szCs w:val="20"/>
          <w:u w:color="1154CC"/>
          <w:lang w:val="fr-FR"/>
        </w:rPr>
        <w:t>En cas d</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incertitude, toutes les questions soumises aux tribunaux, organismes administratifs et autres décideurs doivent être résolues de la manière la plus favorable à la protection de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environnement, en privilégiant les alternatives les moins nocives pour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environnement. Les actions ne doivent pas être entreprises lorsque leurs impacts négatifs potentiels sur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 xml:space="preserve">environnement sont </w:t>
      </w:r>
      <w:r w:rsidRPr="00AA49AD">
        <w:rPr>
          <w:rFonts w:ascii="Arial" w:eastAsia="Arial" w:hAnsi="Arial" w:cs="Arial"/>
          <w:w w:val="105"/>
          <w:sz w:val="20"/>
          <w:szCs w:val="20"/>
          <w:u w:color="1154CC"/>
          <w:lang w:val="fr-FR"/>
        </w:rPr>
        <w:lastRenderedPageBreak/>
        <w:t>disproportionnés ou excessifs par rapport aux avantages qui en découlent.</w:t>
      </w:r>
      <w:r w:rsidR="00330B0B" w:rsidRPr="00AA49AD">
        <w:rPr>
          <w:rFonts w:ascii="Arial" w:eastAsia="Arial" w:hAnsi="Arial" w:cs="Arial"/>
          <w:w w:val="105"/>
          <w:sz w:val="20"/>
          <w:szCs w:val="20"/>
          <w:u w:color="1154CC"/>
          <w:lang w:val="fr-FR"/>
        </w:rPr>
        <w:t> »</w:t>
      </w:r>
    </w:p>
    <w:p w14:paraId="7797884B" w14:textId="77777777" w:rsidR="004949E4" w:rsidRPr="00AA49AD" w:rsidRDefault="004949E4" w:rsidP="00467BA6">
      <w:pPr>
        <w:spacing w:after="120"/>
        <w:rPr>
          <w:rFonts w:ascii="Arial" w:eastAsia="Times New Roman" w:hAnsi="Arial" w:cs="Arial"/>
          <w:sz w:val="20"/>
          <w:szCs w:val="20"/>
          <w:lang w:val="fr-FR"/>
        </w:rPr>
      </w:pPr>
    </w:p>
    <w:p w14:paraId="0B5491E5" w14:textId="77777777" w:rsidR="004949E4" w:rsidRPr="00AA49AD" w:rsidRDefault="00FD72D4" w:rsidP="00253B0E">
      <w:pPr>
        <w:pStyle w:val="BodyText"/>
        <w:tabs>
          <w:tab w:val="left" w:pos="851"/>
        </w:tabs>
        <w:ind w:right="-23"/>
        <w:rPr>
          <w:rFonts w:ascii="Arial" w:eastAsia="Times New Roman" w:hAnsi="Arial" w:cs="Arial"/>
          <w:sz w:val="20"/>
          <w:szCs w:val="20"/>
        </w:rPr>
      </w:pPr>
      <w:r w:rsidRPr="00AA49AD">
        <w:rPr>
          <w:rFonts w:ascii="Arial" w:eastAsia="Arial" w:hAnsi="Arial" w:cs="Arial"/>
          <w:sz w:val="20"/>
          <w:szCs w:val="20"/>
          <w:u w:val="single" w:color="000000"/>
          <w:lang w:val="fr-FR"/>
        </w:rPr>
        <w:t>Section F. Considérations générales</w:t>
      </w:r>
    </w:p>
    <w:p w14:paraId="466DC05A" w14:textId="77777777" w:rsidR="004949E4" w:rsidRPr="00AA49AD" w:rsidRDefault="00FD72D4" w:rsidP="00253B0E">
      <w:pPr>
        <w:pStyle w:val="ListParagraph"/>
        <w:widowControl w:val="0"/>
        <w:numPr>
          <w:ilvl w:val="0"/>
          <w:numId w:val="2"/>
        </w:numPr>
        <w:tabs>
          <w:tab w:val="left" w:pos="820"/>
          <w:tab w:val="left" w:pos="851"/>
        </w:tabs>
        <w:spacing w:before="176" w:after="0" w:line="240" w:lineRule="auto"/>
        <w:ind w:right="-23"/>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pour l</w:t>
      </w:r>
      <w:r w:rsidR="00253B0E" w:rsidRPr="00AA49AD">
        <w:rPr>
          <w:rFonts w:ascii="Arial" w:eastAsia="Arial" w:hAnsi="Arial" w:cs="Arial"/>
          <w:w w:val="105"/>
          <w:sz w:val="20"/>
          <w:szCs w:val="20"/>
          <w:u w:val="single" w:color="000000"/>
          <w:lang w:val="fr-FR"/>
        </w:rPr>
        <w:t>a prise de décision</w:t>
      </w:r>
    </w:p>
    <w:p w14:paraId="7B792571" w14:textId="77777777" w:rsidR="004949E4" w:rsidRPr="00AA49AD" w:rsidRDefault="00FD72D4" w:rsidP="00253B0E">
      <w:pPr>
        <w:pStyle w:val="BodyText"/>
        <w:spacing w:before="170"/>
        <w:ind w:left="822" w:right="244"/>
        <w:rPr>
          <w:rFonts w:ascii="Arial" w:hAnsi="Arial" w:cs="Arial"/>
          <w:sz w:val="20"/>
          <w:szCs w:val="20"/>
        </w:rPr>
      </w:pPr>
      <w:r w:rsidRPr="00AA49AD">
        <w:rPr>
          <w:rFonts w:ascii="Arial" w:eastAsia="Arial" w:hAnsi="Arial" w:cs="Arial"/>
          <w:sz w:val="20"/>
          <w:szCs w:val="20"/>
          <w:lang w:val="fr-FR"/>
        </w:rPr>
        <w:t>Voir 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Principes</w:t>
      </w:r>
    </w:p>
    <w:p w14:paraId="719E5DB4" w14:textId="77777777" w:rsidR="004949E4" w:rsidRPr="00AA49AD" w:rsidRDefault="00FD72D4" w:rsidP="004949E4">
      <w:pPr>
        <w:pStyle w:val="ListParagraph"/>
        <w:widowControl w:val="0"/>
        <w:numPr>
          <w:ilvl w:val="1"/>
          <w:numId w:val="2"/>
        </w:numPr>
        <w:tabs>
          <w:tab w:val="left" w:pos="820"/>
        </w:tabs>
        <w:spacing w:before="161" w:after="0" w:line="240" w:lineRule="auto"/>
        <w:ind w:right="246"/>
        <w:contextualSpacing w:val="0"/>
        <w:rPr>
          <w:rFonts w:ascii="Arial" w:eastAsia="Calibri" w:hAnsi="Arial" w:cs="Arial"/>
          <w:sz w:val="20"/>
          <w:szCs w:val="20"/>
          <w:lang w:val="fr-FR"/>
        </w:rPr>
      </w:pPr>
      <w:r w:rsidRPr="00AA49AD">
        <w:rPr>
          <w:rFonts w:ascii="Arial" w:eastAsia="Arial" w:hAnsi="Arial" w:cs="Arial"/>
          <w:color w:val="1154CC"/>
          <w:sz w:val="20"/>
          <w:szCs w:val="20"/>
          <w:u w:val="single" w:color="1154CC"/>
          <w:lang w:val="fr-FR"/>
        </w:rPr>
        <w:t>Convention sur le commerce international des espèces de faune et de flore sauvages menacées d</w:t>
      </w:r>
      <w:r w:rsidR="00141880" w:rsidRPr="00AA49AD">
        <w:rPr>
          <w:rFonts w:ascii="Arial" w:eastAsia="Arial" w:hAnsi="Arial" w:cs="Arial"/>
          <w:color w:val="1154CC"/>
          <w:sz w:val="20"/>
          <w:szCs w:val="20"/>
          <w:u w:val="single" w:color="1154CC"/>
          <w:lang w:val="fr-FR"/>
        </w:rPr>
        <w:t>’</w:t>
      </w:r>
      <w:r w:rsidRPr="00AA49AD">
        <w:rPr>
          <w:rFonts w:ascii="Arial" w:eastAsia="Arial" w:hAnsi="Arial" w:cs="Arial"/>
          <w:color w:val="1154CC"/>
          <w:sz w:val="20"/>
          <w:szCs w:val="20"/>
          <w:u w:val="single" w:color="1154CC"/>
          <w:lang w:val="fr-FR"/>
        </w:rPr>
        <w:t>extinction (CITES)</w:t>
      </w:r>
    </w:p>
    <w:p w14:paraId="637DB3C1" w14:textId="77777777" w:rsidR="004949E4" w:rsidRPr="00AA49AD" w:rsidRDefault="00FD72D4" w:rsidP="004949E4">
      <w:pPr>
        <w:pStyle w:val="ListParagraph"/>
        <w:widowControl w:val="0"/>
        <w:numPr>
          <w:ilvl w:val="1"/>
          <w:numId w:val="2"/>
        </w:numPr>
        <w:tabs>
          <w:tab w:val="left" w:pos="820"/>
        </w:tabs>
        <w:spacing w:before="22" w:after="0" w:line="256" w:lineRule="auto"/>
        <w:ind w:right="140"/>
        <w:contextualSpacing w:val="0"/>
        <w:rPr>
          <w:rFonts w:ascii="Arial" w:eastAsia="Calibri" w:hAnsi="Arial" w:cs="Arial"/>
          <w:color w:val="1154CC"/>
          <w:sz w:val="20"/>
          <w:szCs w:val="20"/>
          <w:lang w:val="fr-FR"/>
        </w:rPr>
      </w:pPr>
      <w:r w:rsidRPr="00AA49AD">
        <w:rPr>
          <w:rFonts w:ascii="Arial" w:eastAsia="Arial" w:hAnsi="Arial" w:cs="Arial"/>
          <w:color w:val="1154CC"/>
          <w:sz w:val="20"/>
          <w:szCs w:val="20"/>
          <w:u w:val="single" w:color="1154CC"/>
          <w:lang w:val="fr-FR"/>
        </w:rPr>
        <w:t>Protocole additionnel de Nagoya-Kuala Lumpur sur la responsabilité et la réparation relatif au Protocole de Cartagena sur la prévention des risques biotechnologiques</w:t>
      </w:r>
    </w:p>
    <w:p w14:paraId="6865EC92" w14:textId="77777777" w:rsidR="004949E4" w:rsidRPr="00AA49AD" w:rsidRDefault="004949E4" w:rsidP="00AD7411">
      <w:pPr>
        <w:spacing w:after="0"/>
        <w:rPr>
          <w:rFonts w:ascii="Arial" w:eastAsia="Calibri" w:hAnsi="Arial" w:cs="Arial"/>
          <w:sz w:val="20"/>
          <w:szCs w:val="20"/>
          <w:lang w:val="fr-FR"/>
        </w:rPr>
      </w:pPr>
    </w:p>
    <w:p w14:paraId="293187BD" w14:textId="77777777" w:rsidR="004949E4" w:rsidRPr="00AA49AD" w:rsidRDefault="00FD72D4" w:rsidP="004949E4">
      <w:pPr>
        <w:pStyle w:val="ListParagraph"/>
        <w:widowControl w:val="0"/>
        <w:numPr>
          <w:ilvl w:val="0"/>
          <w:numId w:val="2"/>
        </w:numPr>
        <w:tabs>
          <w:tab w:val="left" w:pos="820"/>
        </w:tabs>
        <w:spacing w:before="72" w:after="0" w:line="240" w:lineRule="auto"/>
        <w:ind w:right="246" w:hanging="536"/>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sur l</w:t>
      </w:r>
      <w:r w:rsidR="00141880" w:rsidRPr="00AA49AD">
        <w:rPr>
          <w:rFonts w:ascii="Arial" w:eastAsia="Arial" w:hAnsi="Arial" w:cs="Arial"/>
          <w:w w:val="105"/>
          <w:sz w:val="20"/>
          <w:szCs w:val="20"/>
          <w:u w:val="single" w:color="000000"/>
          <w:lang w:val="fr-FR"/>
        </w:rPr>
        <w:t>’</w:t>
      </w:r>
      <w:r w:rsidRPr="00AA49AD">
        <w:rPr>
          <w:rFonts w:ascii="Arial" w:eastAsia="Arial" w:hAnsi="Arial" w:cs="Arial"/>
          <w:w w:val="105"/>
          <w:sz w:val="20"/>
          <w:szCs w:val="20"/>
          <w:u w:val="single" w:color="000000"/>
          <w:lang w:val="fr-FR"/>
        </w:rPr>
        <w:t>évaluation des risques et des avantages pour la prise de décision</w:t>
      </w:r>
    </w:p>
    <w:p w14:paraId="6C312A4F" w14:textId="77777777" w:rsidR="004949E4" w:rsidRPr="00AA49AD" w:rsidRDefault="00FD72D4" w:rsidP="00253B0E">
      <w:pPr>
        <w:pStyle w:val="BodyText"/>
        <w:spacing w:before="170"/>
        <w:ind w:left="822" w:right="244"/>
        <w:rPr>
          <w:rFonts w:ascii="Arial" w:hAnsi="Arial" w:cs="Arial"/>
          <w:sz w:val="20"/>
          <w:szCs w:val="20"/>
          <w:lang w:val="fr-FR"/>
        </w:rPr>
      </w:pPr>
      <w:r w:rsidRPr="00AA49AD">
        <w:rPr>
          <w:rFonts w:ascii="Arial" w:eastAsia="Arial" w:hAnsi="Arial" w:cs="Arial"/>
          <w:sz w:val="20"/>
          <w:szCs w:val="20"/>
          <w:lang w:val="fr-FR"/>
        </w:rPr>
        <w:t>Voir 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Principes</w:t>
      </w:r>
    </w:p>
    <w:p w14:paraId="353111EF" w14:textId="77777777" w:rsidR="004949E4" w:rsidRPr="00AA49AD" w:rsidRDefault="004949E4" w:rsidP="00AD7411">
      <w:pPr>
        <w:spacing w:after="0"/>
        <w:rPr>
          <w:rFonts w:ascii="Arial" w:eastAsia="Calibri" w:hAnsi="Arial" w:cs="Arial"/>
          <w:sz w:val="20"/>
          <w:szCs w:val="20"/>
          <w:lang w:val="fr-FR"/>
        </w:rPr>
      </w:pPr>
    </w:p>
    <w:p w14:paraId="3689D3C5" w14:textId="77777777" w:rsidR="004949E4" w:rsidRPr="00AA49AD" w:rsidRDefault="00FD72D4" w:rsidP="004949E4">
      <w:pPr>
        <w:pStyle w:val="BodyText"/>
        <w:ind w:left="820" w:right="246"/>
        <w:rPr>
          <w:rFonts w:ascii="Arial" w:hAnsi="Arial" w:cs="Arial"/>
          <w:sz w:val="20"/>
          <w:szCs w:val="20"/>
          <w:lang w:val="fr-FR"/>
        </w:rPr>
      </w:pPr>
      <w:r w:rsidRPr="00AA49AD">
        <w:rPr>
          <w:rFonts w:ascii="Arial" w:eastAsia="Arial" w:hAnsi="Arial" w:cs="Arial"/>
          <w:sz w:val="20"/>
          <w:szCs w:val="20"/>
          <w:u w:val="single" w:color="000000"/>
          <w:lang w:val="fr-FR"/>
        </w:rPr>
        <w:t>Approches participatives</w:t>
      </w:r>
    </w:p>
    <w:p w14:paraId="608DED27" w14:textId="77777777" w:rsidR="004949E4" w:rsidRPr="00AA49AD" w:rsidRDefault="00FD72D4" w:rsidP="004949E4">
      <w:pPr>
        <w:pStyle w:val="ListParagraph"/>
        <w:widowControl w:val="0"/>
        <w:numPr>
          <w:ilvl w:val="1"/>
          <w:numId w:val="2"/>
        </w:numPr>
        <w:tabs>
          <w:tab w:val="left" w:pos="820"/>
        </w:tabs>
        <w:spacing w:before="161" w:after="0"/>
        <w:ind w:right="210"/>
        <w:contextualSpacing w:val="0"/>
        <w:rPr>
          <w:rFonts w:ascii="Arial" w:eastAsia="Calibri" w:hAnsi="Arial" w:cs="Arial"/>
          <w:sz w:val="20"/>
          <w:szCs w:val="20"/>
          <w:lang w:val="fr-FR"/>
        </w:rPr>
      </w:pPr>
      <w:r w:rsidRPr="00AA49AD">
        <w:rPr>
          <w:rFonts w:ascii="Arial" w:eastAsia="Arial" w:hAnsi="Arial" w:cs="Arial"/>
          <w:sz w:val="20"/>
          <w:szCs w:val="20"/>
          <w:lang w:val="fr-FR"/>
        </w:rPr>
        <w:t>* OCDE</w:t>
      </w:r>
      <w:r w:rsidR="00FA2EBC" w:rsidRPr="00AA49AD">
        <w:rPr>
          <w:rFonts w:ascii="Arial" w:eastAsia="Arial" w:hAnsi="Arial" w:cs="Arial"/>
          <w:sz w:val="20"/>
          <w:szCs w:val="20"/>
          <w:lang w:val="fr-FR"/>
        </w:rPr>
        <w:t> </w:t>
      </w:r>
      <w:r w:rsidRPr="00AA49AD">
        <w:rPr>
          <w:rFonts w:ascii="Arial" w:eastAsia="Arial" w:hAnsi="Arial" w:cs="Arial"/>
          <w:sz w:val="20"/>
          <w:szCs w:val="20"/>
          <w:lang w:val="fr-FR"/>
        </w:rPr>
        <w:t>2020</w:t>
      </w:r>
      <w:r w:rsidR="00253B0E" w:rsidRPr="00AA49AD">
        <w:rPr>
          <w:rFonts w:ascii="Arial" w:eastAsia="Arial" w:hAnsi="Arial" w:cs="Arial"/>
          <w:sz w:val="20"/>
          <w:szCs w:val="20"/>
          <w:lang w:val="fr-FR"/>
        </w:rPr>
        <w:t> :</w:t>
      </w: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Participation citoyenne innovante et nouvelles institutions démocratiques</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 xml:space="preserve">: la </w:t>
      </w:r>
      <w:r w:rsidR="004A16C1" w:rsidRPr="00AA49AD">
        <w:rPr>
          <w:rFonts w:ascii="Arial" w:eastAsia="Arial" w:hAnsi="Arial" w:cs="Arial"/>
          <w:color w:val="1154CC"/>
          <w:sz w:val="20"/>
          <w:szCs w:val="20"/>
          <w:u w:val="single"/>
          <w:lang w:val="fr-FR"/>
        </w:rPr>
        <w:t>v</w:t>
      </w:r>
      <w:r w:rsidRPr="00AA49AD">
        <w:rPr>
          <w:rFonts w:ascii="Arial" w:eastAsia="Arial" w:hAnsi="Arial" w:cs="Arial"/>
          <w:color w:val="1154CC"/>
          <w:sz w:val="20"/>
          <w:szCs w:val="20"/>
          <w:u w:val="single"/>
          <w:lang w:val="fr-FR"/>
        </w:rPr>
        <w:t>ague délibérative</w:t>
      </w:r>
    </w:p>
    <w:p w14:paraId="3FCFE109" w14:textId="77777777" w:rsidR="004949E4" w:rsidRPr="00AA49AD" w:rsidRDefault="004949E4" w:rsidP="00AD7411">
      <w:pPr>
        <w:spacing w:after="0"/>
        <w:rPr>
          <w:rFonts w:ascii="Arial" w:eastAsia="Calibri" w:hAnsi="Arial" w:cs="Arial"/>
          <w:sz w:val="20"/>
          <w:szCs w:val="20"/>
          <w:lang w:val="fr-FR"/>
        </w:rPr>
      </w:pPr>
    </w:p>
    <w:p w14:paraId="24F8F761" w14:textId="77777777" w:rsidR="004949E4" w:rsidRPr="00AA49AD" w:rsidRDefault="00FD72D4" w:rsidP="004949E4">
      <w:pPr>
        <w:pStyle w:val="ListParagraph"/>
        <w:widowControl w:val="0"/>
        <w:numPr>
          <w:ilvl w:val="0"/>
          <w:numId w:val="2"/>
        </w:numPr>
        <w:tabs>
          <w:tab w:val="left" w:pos="820"/>
        </w:tabs>
        <w:spacing w:before="72" w:after="0" w:line="240" w:lineRule="auto"/>
        <w:ind w:right="246" w:hanging="596"/>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sur la participation et le consentement libre, préalable et éclairé</w:t>
      </w:r>
    </w:p>
    <w:p w14:paraId="7E37074C" w14:textId="77777777" w:rsidR="004949E4" w:rsidRPr="00AA49AD" w:rsidRDefault="00FD72D4" w:rsidP="004949E4">
      <w:pPr>
        <w:pStyle w:val="BodyText"/>
        <w:spacing w:before="172"/>
        <w:ind w:left="819" w:right="246"/>
        <w:rPr>
          <w:rFonts w:ascii="Arial" w:hAnsi="Arial" w:cs="Arial"/>
          <w:sz w:val="20"/>
          <w:szCs w:val="20"/>
          <w:lang w:val="fr-FR"/>
        </w:rPr>
      </w:pPr>
      <w:r w:rsidRPr="00AA49AD">
        <w:rPr>
          <w:rFonts w:ascii="Arial" w:eastAsia="Arial" w:hAnsi="Arial" w:cs="Arial"/>
          <w:sz w:val="20"/>
          <w:szCs w:val="20"/>
          <w:lang w:val="fr-FR"/>
        </w:rPr>
        <w:t>Voir 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Principes</w:t>
      </w:r>
    </w:p>
    <w:p w14:paraId="201FDE41" w14:textId="77777777" w:rsidR="004949E4" w:rsidRPr="00AA49AD" w:rsidRDefault="00FD72D4" w:rsidP="004949E4">
      <w:pPr>
        <w:pStyle w:val="BodyText"/>
        <w:spacing w:before="158"/>
        <w:ind w:left="808" w:right="246"/>
        <w:rPr>
          <w:rFonts w:ascii="Arial" w:hAnsi="Arial" w:cs="Arial"/>
          <w:sz w:val="20"/>
          <w:szCs w:val="20"/>
          <w:lang w:val="fr-FR"/>
        </w:rPr>
      </w:pPr>
      <w:r w:rsidRPr="00AA49AD">
        <w:rPr>
          <w:rFonts w:ascii="Arial" w:eastAsia="Arial" w:hAnsi="Arial" w:cs="Arial"/>
          <w:sz w:val="20"/>
          <w:szCs w:val="20"/>
          <w:u w:val="single" w:color="000000"/>
          <w:lang w:val="fr-FR"/>
        </w:rPr>
        <w:t>Consentement libre, préalable et éclairé</w:t>
      </w:r>
    </w:p>
    <w:p w14:paraId="019E2FF8" w14:textId="77777777" w:rsidR="004949E4" w:rsidRPr="00AA49AD" w:rsidRDefault="00FD72D4" w:rsidP="004949E4">
      <w:pPr>
        <w:pStyle w:val="ListParagraph"/>
        <w:widowControl w:val="0"/>
        <w:numPr>
          <w:ilvl w:val="1"/>
          <w:numId w:val="2"/>
        </w:numPr>
        <w:tabs>
          <w:tab w:val="left" w:pos="820"/>
        </w:tabs>
        <w:spacing w:before="161" w:after="0" w:line="240" w:lineRule="auto"/>
        <w:ind w:right="246"/>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Déclaration des Nations Unies sur les droits </w:t>
      </w:r>
      <w:r w:rsidR="004A16C1" w:rsidRPr="00AA49AD">
        <w:rPr>
          <w:rFonts w:ascii="Arial" w:eastAsia="Arial" w:hAnsi="Arial" w:cs="Arial"/>
          <w:sz w:val="20"/>
          <w:szCs w:val="20"/>
          <w:lang w:val="fr-FR"/>
        </w:rPr>
        <w:t>des peuples autochtones</w:t>
      </w: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Article</w:t>
      </w:r>
      <w:r w:rsidR="00330B0B" w:rsidRPr="00AA49AD">
        <w:rPr>
          <w:rFonts w:ascii="Arial" w:eastAsia="Arial" w:hAnsi="Arial" w:cs="Arial"/>
          <w:color w:val="1154CC"/>
          <w:sz w:val="20"/>
          <w:szCs w:val="20"/>
          <w:u w:val="single"/>
          <w:lang w:val="fr-FR"/>
        </w:rPr>
        <w:t> </w:t>
      </w:r>
      <w:r w:rsidR="004A16C1" w:rsidRPr="00AA49AD">
        <w:rPr>
          <w:rFonts w:ascii="Arial" w:eastAsia="Arial" w:hAnsi="Arial" w:cs="Arial"/>
          <w:color w:val="1154CC"/>
          <w:sz w:val="20"/>
          <w:szCs w:val="20"/>
          <w:u w:val="single"/>
          <w:lang w:val="fr-FR"/>
        </w:rPr>
        <w:t>19</w:t>
      </w:r>
    </w:p>
    <w:p w14:paraId="2CA2F418" w14:textId="77777777" w:rsidR="004949E4" w:rsidRPr="00AA49AD" w:rsidRDefault="00FD72D4" w:rsidP="004949E4">
      <w:pPr>
        <w:pStyle w:val="ListParagraph"/>
        <w:widowControl w:val="0"/>
        <w:numPr>
          <w:ilvl w:val="1"/>
          <w:numId w:val="2"/>
        </w:numPr>
        <w:tabs>
          <w:tab w:val="left" w:pos="820"/>
        </w:tabs>
        <w:spacing w:before="22" w:after="0" w:line="271" w:lineRule="auto"/>
        <w:ind w:right="158"/>
        <w:contextualSpacing w:val="0"/>
        <w:rPr>
          <w:rFonts w:ascii="Arial" w:eastAsia="Calibri" w:hAnsi="Arial" w:cs="Arial"/>
          <w:sz w:val="20"/>
          <w:szCs w:val="20"/>
          <w:lang w:val="fr-FR"/>
        </w:rPr>
      </w:pPr>
      <w:r w:rsidRPr="00AA49AD">
        <w:rPr>
          <w:rFonts w:ascii="Arial" w:eastAsia="Arial" w:hAnsi="Arial" w:cs="Arial"/>
          <w:w w:val="105"/>
          <w:sz w:val="20"/>
          <w:szCs w:val="20"/>
          <w:lang w:val="fr-FR"/>
        </w:rPr>
        <w:t>Convention sur la diversité biologique Article</w:t>
      </w:r>
      <w:r w:rsidR="00330B0B" w:rsidRPr="00AA49AD">
        <w:rPr>
          <w:rFonts w:ascii="Arial" w:eastAsia="Arial" w:hAnsi="Arial" w:cs="Arial"/>
          <w:w w:val="105"/>
          <w:sz w:val="20"/>
          <w:szCs w:val="20"/>
          <w:lang w:val="fr-FR"/>
        </w:rPr>
        <w:t> </w:t>
      </w:r>
      <w:r w:rsidRPr="00AA49AD">
        <w:rPr>
          <w:rFonts w:ascii="Arial" w:eastAsia="Arial" w:hAnsi="Arial" w:cs="Arial"/>
          <w:color w:val="1154CC"/>
          <w:w w:val="105"/>
          <w:sz w:val="20"/>
          <w:szCs w:val="20"/>
          <w:u w:val="single"/>
          <w:lang w:val="fr-FR"/>
        </w:rPr>
        <w:t>8</w:t>
      </w:r>
      <w:r w:rsidR="00330B0B" w:rsidRPr="00AA49AD">
        <w:rPr>
          <w:rFonts w:ascii="Arial" w:eastAsia="Arial" w:hAnsi="Arial" w:cs="Arial"/>
          <w:color w:val="1154CC"/>
          <w:w w:val="105"/>
          <w:sz w:val="20"/>
          <w:szCs w:val="20"/>
          <w:u w:val="single"/>
          <w:lang w:val="fr-FR"/>
        </w:rPr>
        <w:t xml:space="preserve"> </w:t>
      </w:r>
      <w:r w:rsidRPr="00AA49AD">
        <w:rPr>
          <w:rFonts w:ascii="Arial" w:eastAsia="Arial" w:hAnsi="Arial" w:cs="Arial"/>
          <w:color w:val="1154CC"/>
          <w:w w:val="105"/>
          <w:sz w:val="20"/>
          <w:szCs w:val="20"/>
          <w:u w:val="single"/>
          <w:lang w:val="fr-FR"/>
        </w:rPr>
        <w:t xml:space="preserve">(j) </w:t>
      </w:r>
      <w:r w:rsidRPr="00AA49AD">
        <w:rPr>
          <w:rFonts w:ascii="Arial" w:eastAsia="Arial" w:hAnsi="Arial" w:cs="Arial"/>
          <w:w w:val="105"/>
          <w:sz w:val="20"/>
          <w:szCs w:val="20"/>
          <w:lang w:val="fr-FR"/>
        </w:rPr>
        <w:t xml:space="preserve">- Connaissances, innovations et pratiques traditionnelles, et décisions et travaux ultérieurs. </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Sous réserve des dispositions de sa législation nationale, respecte, préserve et maintient les connaissances, innovations et pratiques des communautés autochtones et locales qui incarnent des modes de vie traditionnels présentant un intérêt pour la conservation et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utilisation durable de la diversité biologique et en favorise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application sur une plus grande échelle, avec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accord et la participation des dépositaires de ces connaissances, innovations et pratiques et encourage le partage équitable des avantages découlant de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utilisation de ces connaissances, innovations et pratiques</w:t>
      </w:r>
      <w:r w:rsidR="00F5461E" w:rsidRPr="00AA49AD">
        <w:rPr>
          <w:rFonts w:ascii="Arial" w:eastAsia="Arial" w:hAnsi="Arial" w:cs="Arial"/>
          <w:w w:val="105"/>
          <w:sz w:val="20"/>
          <w:szCs w:val="20"/>
          <w:lang w:val="fr-FR"/>
        </w:rPr>
        <w:t>.</w:t>
      </w:r>
      <w:r w:rsidR="00330B0B" w:rsidRPr="00AA49AD">
        <w:rPr>
          <w:rFonts w:ascii="Arial" w:eastAsia="Arial" w:hAnsi="Arial" w:cs="Arial"/>
          <w:w w:val="105"/>
          <w:sz w:val="20"/>
          <w:szCs w:val="20"/>
          <w:lang w:val="fr-FR"/>
        </w:rPr>
        <w:t> »</w:t>
      </w:r>
    </w:p>
    <w:p w14:paraId="027AFCA3" w14:textId="77777777" w:rsidR="004949E4" w:rsidRPr="00AA49AD" w:rsidRDefault="00FD72D4" w:rsidP="008F2197">
      <w:pPr>
        <w:pStyle w:val="ListParagraph"/>
        <w:widowControl w:val="0"/>
        <w:numPr>
          <w:ilvl w:val="1"/>
          <w:numId w:val="2"/>
        </w:numPr>
        <w:tabs>
          <w:tab w:val="left" w:pos="820"/>
        </w:tabs>
        <w:ind w:left="816" w:right="527" w:hanging="357"/>
        <w:contextualSpacing w:val="0"/>
        <w:rPr>
          <w:rFonts w:ascii="Arial" w:eastAsia="Calibri" w:hAnsi="Arial" w:cs="Arial"/>
          <w:sz w:val="20"/>
          <w:szCs w:val="20"/>
          <w:lang w:val="fr-FR"/>
        </w:rPr>
      </w:pPr>
      <w:r w:rsidRPr="00AA49AD">
        <w:rPr>
          <w:rFonts w:ascii="Arial" w:eastAsia="Arial" w:hAnsi="Arial" w:cs="Arial"/>
          <w:sz w:val="20"/>
          <w:szCs w:val="20"/>
          <w:lang w:val="fr-FR"/>
        </w:rPr>
        <w:t>Déclaration des Nations Unies sur les droits des paysans et des autres personnes travaillant dans les zones rurales (</w:t>
      </w:r>
      <w:r w:rsidRPr="00AA49AD">
        <w:rPr>
          <w:rFonts w:ascii="Arial" w:eastAsia="Arial" w:hAnsi="Arial" w:cs="Arial"/>
          <w:color w:val="1154CC"/>
          <w:sz w:val="20"/>
          <w:szCs w:val="20"/>
          <w:u w:val="single"/>
          <w:lang w:val="fr-FR"/>
        </w:rPr>
        <w:t>UNDROP</w:t>
      </w:r>
      <w:r w:rsidRPr="00AA49AD">
        <w:rPr>
          <w:rFonts w:ascii="Arial" w:eastAsia="Arial" w:hAnsi="Arial" w:cs="Arial"/>
          <w:sz w:val="20"/>
          <w:szCs w:val="20"/>
          <w:lang w:val="fr-FR"/>
        </w:rPr>
        <w:t>)</w:t>
      </w:r>
    </w:p>
    <w:p w14:paraId="433AB5DF" w14:textId="77777777" w:rsidR="00AD7411" w:rsidRPr="00AA49AD" w:rsidRDefault="00AD7411" w:rsidP="008F2197">
      <w:pPr>
        <w:pStyle w:val="ListParagraph"/>
        <w:widowControl w:val="0"/>
        <w:tabs>
          <w:tab w:val="left" w:pos="820"/>
        </w:tabs>
        <w:spacing w:after="0"/>
        <w:ind w:left="822" w:right="527"/>
        <w:contextualSpacing w:val="0"/>
        <w:rPr>
          <w:rFonts w:ascii="Arial" w:eastAsia="Calibri" w:hAnsi="Arial" w:cs="Arial"/>
          <w:sz w:val="20"/>
          <w:szCs w:val="20"/>
          <w:lang w:val="fr-FR"/>
        </w:rPr>
      </w:pPr>
    </w:p>
    <w:p w14:paraId="3E5FF422" w14:textId="77777777" w:rsidR="004949E4" w:rsidRPr="00AA49AD" w:rsidRDefault="00FD72D4" w:rsidP="004949E4">
      <w:pPr>
        <w:pStyle w:val="ListParagraph"/>
        <w:widowControl w:val="0"/>
        <w:numPr>
          <w:ilvl w:val="0"/>
          <w:numId w:val="2"/>
        </w:numPr>
        <w:tabs>
          <w:tab w:val="left" w:pos="720"/>
        </w:tabs>
        <w:spacing w:after="0" w:line="240" w:lineRule="auto"/>
        <w:ind w:left="720" w:right="730" w:hanging="608"/>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pour un partage juste et équitable des avantages</w:t>
      </w:r>
    </w:p>
    <w:p w14:paraId="0225936C" w14:textId="77777777" w:rsidR="004949E4" w:rsidRPr="00AA49AD" w:rsidRDefault="00FD72D4" w:rsidP="004949E4">
      <w:pPr>
        <w:pStyle w:val="ListParagraph"/>
        <w:widowControl w:val="0"/>
        <w:numPr>
          <w:ilvl w:val="0"/>
          <w:numId w:val="1"/>
        </w:numPr>
        <w:tabs>
          <w:tab w:val="left" w:pos="720"/>
        </w:tabs>
        <w:spacing w:before="33" w:after="0" w:line="240" w:lineRule="auto"/>
        <w:ind w:right="730"/>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Convention sur la diversité biologique - </w:t>
      </w:r>
      <w:r w:rsidRPr="00AA49AD">
        <w:rPr>
          <w:rFonts w:ascii="Arial" w:eastAsia="Arial" w:hAnsi="Arial" w:cs="Arial"/>
          <w:color w:val="1154CC"/>
          <w:sz w:val="20"/>
          <w:szCs w:val="20"/>
          <w:u w:val="single"/>
          <w:lang w:val="fr-FR"/>
        </w:rPr>
        <w:t>Article</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 xml:space="preserve">15 </w:t>
      </w:r>
      <w:r w:rsidRPr="00AA49AD">
        <w:rPr>
          <w:rFonts w:ascii="Arial" w:eastAsia="Arial" w:hAnsi="Arial" w:cs="Arial"/>
          <w:sz w:val="20"/>
          <w:szCs w:val="20"/>
          <w:lang w:val="fr-FR"/>
        </w:rPr>
        <w:t>- Accès aux ressources génétiques</w:t>
      </w:r>
    </w:p>
    <w:p w14:paraId="76954C41" w14:textId="77777777" w:rsidR="004949E4" w:rsidRPr="00AA49AD" w:rsidRDefault="00FD72D4" w:rsidP="004949E4">
      <w:pPr>
        <w:pStyle w:val="ListParagraph"/>
        <w:widowControl w:val="0"/>
        <w:numPr>
          <w:ilvl w:val="0"/>
          <w:numId w:val="1"/>
        </w:numPr>
        <w:tabs>
          <w:tab w:val="left" w:pos="720"/>
        </w:tabs>
        <w:spacing w:before="22" w:after="0"/>
        <w:ind w:right="730"/>
        <w:contextualSpacing w:val="0"/>
        <w:rPr>
          <w:rFonts w:ascii="Arial" w:eastAsia="Calibri" w:hAnsi="Arial" w:cs="Arial"/>
          <w:color w:val="1154CC"/>
          <w:sz w:val="20"/>
          <w:szCs w:val="20"/>
          <w:lang w:val="fr-FR"/>
        </w:rPr>
      </w:pPr>
      <w:r w:rsidRPr="00AA49AD">
        <w:rPr>
          <w:rFonts w:ascii="Arial" w:eastAsia="Arial" w:hAnsi="Arial" w:cs="Arial"/>
          <w:color w:val="1154CC"/>
          <w:sz w:val="20"/>
          <w:szCs w:val="20"/>
          <w:u w:val="single" w:color="1154CC"/>
          <w:lang w:val="fr-FR"/>
        </w:rPr>
        <w:t>Protocole de Nagoya sur l</w:t>
      </w:r>
      <w:r w:rsidR="00141880" w:rsidRPr="00AA49AD">
        <w:rPr>
          <w:rFonts w:ascii="Arial" w:eastAsia="Arial" w:hAnsi="Arial" w:cs="Arial"/>
          <w:color w:val="1154CC"/>
          <w:sz w:val="20"/>
          <w:szCs w:val="20"/>
          <w:u w:val="single" w:color="1154CC"/>
          <w:lang w:val="fr-FR"/>
        </w:rPr>
        <w:t>’</w:t>
      </w:r>
      <w:r w:rsidRPr="00AA49AD">
        <w:rPr>
          <w:rFonts w:ascii="Arial" w:eastAsia="Arial" w:hAnsi="Arial" w:cs="Arial"/>
          <w:color w:val="1154CC"/>
          <w:sz w:val="20"/>
          <w:szCs w:val="20"/>
          <w:u w:val="single" w:color="1154CC"/>
          <w:lang w:val="fr-FR"/>
        </w:rPr>
        <w:t xml:space="preserve">accès aux ressources génétiques et le partage juste et équitable des avantages découlant de </w:t>
      </w:r>
      <w:proofErr w:type="gramStart"/>
      <w:r w:rsidRPr="00AA49AD">
        <w:rPr>
          <w:rFonts w:ascii="Arial" w:eastAsia="Arial" w:hAnsi="Arial" w:cs="Arial"/>
          <w:color w:val="1154CC"/>
          <w:sz w:val="20"/>
          <w:szCs w:val="20"/>
          <w:u w:val="single" w:color="1154CC"/>
          <w:lang w:val="fr-FR"/>
        </w:rPr>
        <w:t>leur utilisation relatif</w:t>
      </w:r>
      <w:proofErr w:type="gramEnd"/>
      <w:r w:rsidRPr="00AA49AD">
        <w:rPr>
          <w:rFonts w:ascii="Arial" w:eastAsia="Arial" w:hAnsi="Arial" w:cs="Arial"/>
          <w:color w:val="1154CC"/>
          <w:sz w:val="20"/>
          <w:szCs w:val="20"/>
          <w:u w:val="single" w:color="1154CC"/>
          <w:lang w:val="fr-FR"/>
        </w:rPr>
        <w:t xml:space="preserve"> à la Convention sur la diversité biologique</w:t>
      </w:r>
    </w:p>
    <w:p w14:paraId="589B5865" w14:textId="77777777" w:rsidR="004949E4" w:rsidRPr="00AA49AD" w:rsidRDefault="004949E4" w:rsidP="00AD7411">
      <w:pPr>
        <w:spacing w:after="0"/>
        <w:rPr>
          <w:rFonts w:ascii="Arial" w:eastAsia="Calibri" w:hAnsi="Arial" w:cs="Arial"/>
          <w:sz w:val="20"/>
          <w:szCs w:val="20"/>
          <w:lang w:val="fr-FR"/>
        </w:rPr>
      </w:pPr>
    </w:p>
    <w:p w14:paraId="5A9AF222" w14:textId="77777777" w:rsidR="004949E4" w:rsidRPr="00AA49AD" w:rsidRDefault="00FD72D4" w:rsidP="004949E4">
      <w:pPr>
        <w:pStyle w:val="ListParagraph"/>
        <w:widowControl w:val="0"/>
        <w:numPr>
          <w:ilvl w:val="0"/>
          <w:numId w:val="1"/>
        </w:numPr>
        <w:tabs>
          <w:tab w:val="left" w:pos="720"/>
        </w:tabs>
        <w:spacing w:before="68" w:after="0" w:line="240" w:lineRule="auto"/>
        <w:ind w:right="730"/>
        <w:contextualSpacing w:val="0"/>
        <w:rPr>
          <w:rFonts w:ascii="Arial" w:eastAsia="Calibri" w:hAnsi="Arial" w:cs="Arial"/>
          <w:sz w:val="20"/>
          <w:szCs w:val="20"/>
          <w:lang w:val="fr-FR"/>
        </w:rPr>
      </w:pPr>
      <w:r w:rsidRPr="00AA49AD">
        <w:rPr>
          <w:rFonts w:ascii="Arial" w:eastAsia="Arial" w:hAnsi="Arial" w:cs="Arial"/>
          <w:color w:val="1154CC"/>
          <w:sz w:val="20"/>
          <w:szCs w:val="20"/>
          <w:u w:val="single" w:color="1154CC"/>
          <w:lang w:val="fr-FR"/>
        </w:rPr>
        <w:t xml:space="preserve">Traité international sur les ressources </w:t>
      </w:r>
      <w:proofErr w:type="spellStart"/>
      <w:r w:rsidRPr="00AA49AD">
        <w:rPr>
          <w:rFonts w:ascii="Arial" w:eastAsia="Arial" w:hAnsi="Arial" w:cs="Arial"/>
          <w:color w:val="1154CC"/>
          <w:sz w:val="20"/>
          <w:szCs w:val="20"/>
          <w:u w:val="single" w:color="1154CC"/>
          <w:lang w:val="fr-FR"/>
        </w:rPr>
        <w:t>phytogénétiques</w:t>
      </w:r>
      <w:proofErr w:type="spellEnd"/>
      <w:r w:rsidRPr="00AA49AD">
        <w:rPr>
          <w:rFonts w:ascii="Arial" w:eastAsia="Arial" w:hAnsi="Arial" w:cs="Arial"/>
          <w:color w:val="1154CC"/>
          <w:sz w:val="20"/>
          <w:szCs w:val="20"/>
          <w:u w:val="single" w:color="1154CC"/>
          <w:lang w:val="fr-FR"/>
        </w:rPr>
        <w:t xml:space="preserve"> pour l</w:t>
      </w:r>
      <w:r w:rsidR="00141880" w:rsidRPr="00AA49AD">
        <w:rPr>
          <w:rFonts w:ascii="Arial" w:eastAsia="Arial" w:hAnsi="Arial" w:cs="Arial"/>
          <w:color w:val="1154CC"/>
          <w:sz w:val="20"/>
          <w:szCs w:val="20"/>
          <w:u w:val="single" w:color="1154CC"/>
          <w:lang w:val="fr-FR"/>
        </w:rPr>
        <w:t>’</w:t>
      </w:r>
      <w:r w:rsidRPr="00AA49AD">
        <w:rPr>
          <w:rFonts w:ascii="Arial" w:eastAsia="Arial" w:hAnsi="Arial" w:cs="Arial"/>
          <w:color w:val="1154CC"/>
          <w:sz w:val="20"/>
          <w:szCs w:val="20"/>
          <w:u w:val="single" w:color="1154CC"/>
          <w:lang w:val="fr-FR"/>
        </w:rPr>
        <w:t>alimentation et l</w:t>
      </w:r>
      <w:r w:rsidR="00141880" w:rsidRPr="00AA49AD">
        <w:rPr>
          <w:rFonts w:ascii="Arial" w:eastAsia="Arial" w:hAnsi="Arial" w:cs="Arial"/>
          <w:color w:val="1154CC"/>
          <w:sz w:val="20"/>
          <w:szCs w:val="20"/>
          <w:u w:val="single" w:color="1154CC"/>
          <w:lang w:val="fr-FR"/>
        </w:rPr>
        <w:t>’</w:t>
      </w:r>
      <w:r w:rsidRPr="00AA49AD">
        <w:rPr>
          <w:rFonts w:ascii="Arial" w:eastAsia="Arial" w:hAnsi="Arial" w:cs="Arial"/>
          <w:color w:val="1154CC"/>
          <w:sz w:val="20"/>
          <w:szCs w:val="20"/>
          <w:u w:val="single" w:color="1154CC"/>
          <w:lang w:val="fr-FR"/>
        </w:rPr>
        <w:t>agriculture (ITPGRFA)</w:t>
      </w:r>
    </w:p>
    <w:p w14:paraId="0547DB38" w14:textId="77777777" w:rsidR="004949E4" w:rsidRPr="00AA49AD" w:rsidRDefault="004949E4" w:rsidP="00AD7411">
      <w:pPr>
        <w:spacing w:after="0"/>
        <w:rPr>
          <w:rFonts w:ascii="Arial" w:eastAsia="Calibri" w:hAnsi="Arial" w:cs="Arial"/>
          <w:sz w:val="20"/>
          <w:szCs w:val="20"/>
          <w:lang w:val="fr-FR"/>
        </w:rPr>
      </w:pPr>
    </w:p>
    <w:p w14:paraId="30B1B728" w14:textId="77777777" w:rsidR="004949E4" w:rsidRPr="00AA49AD" w:rsidRDefault="00FD72D4" w:rsidP="004949E4">
      <w:pPr>
        <w:pStyle w:val="ListParagraph"/>
        <w:widowControl w:val="0"/>
        <w:numPr>
          <w:ilvl w:val="0"/>
          <w:numId w:val="2"/>
        </w:numPr>
        <w:tabs>
          <w:tab w:val="left" w:pos="720"/>
        </w:tabs>
        <w:spacing w:before="72" w:after="0" w:line="240" w:lineRule="auto"/>
        <w:ind w:left="720" w:right="730" w:hanging="550"/>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sur la communication, l</w:t>
      </w:r>
      <w:r w:rsidR="00141880" w:rsidRPr="00AA49AD">
        <w:rPr>
          <w:rFonts w:ascii="Arial" w:eastAsia="Arial" w:hAnsi="Arial" w:cs="Arial"/>
          <w:w w:val="105"/>
          <w:sz w:val="20"/>
          <w:szCs w:val="20"/>
          <w:u w:val="single" w:color="000000"/>
          <w:lang w:val="fr-FR"/>
        </w:rPr>
        <w:t>’</w:t>
      </w:r>
      <w:r w:rsidRPr="00AA49AD">
        <w:rPr>
          <w:rFonts w:ascii="Arial" w:eastAsia="Arial" w:hAnsi="Arial" w:cs="Arial"/>
          <w:w w:val="105"/>
          <w:sz w:val="20"/>
          <w:szCs w:val="20"/>
          <w:u w:val="single" w:color="000000"/>
          <w:lang w:val="fr-FR"/>
        </w:rPr>
        <w:t>éducation et la sensibilisation du public</w:t>
      </w:r>
    </w:p>
    <w:p w14:paraId="2CCC3BC5" w14:textId="77777777" w:rsidR="004949E4" w:rsidRPr="00330B0B" w:rsidRDefault="00FD72D4" w:rsidP="004949E4">
      <w:pPr>
        <w:pStyle w:val="ListParagraph"/>
        <w:widowControl w:val="0"/>
        <w:numPr>
          <w:ilvl w:val="0"/>
          <w:numId w:val="1"/>
        </w:numPr>
        <w:tabs>
          <w:tab w:val="left" w:pos="720"/>
        </w:tabs>
        <w:spacing w:before="33" w:after="0" w:line="240" w:lineRule="auto"/>
        <w:ind w:right="730"/>
        <w:contextualSpacing w:val="0"/>
        <w:rPr>
          <w:rFonts w:ascii="Arial" w:eastAsia="Calibri" w:hAnsi="Arial" w:cs="Arial"/>
          <w:sz w:val="20"/>
          <w:szCs w:val="20"/>
          <w:lang w:val="fr-FR"/>
        </w:rPr>
      </w:pPr>
      <w:r w:rsidRPr="00AA49AD">
        <w:rPr>
          <w:rFonts w:ascii="Arial" w:eastAsia="Arial" w:hAnsi="Arial" w:cs="Arial"/>
          <w:sz w:val="20"/>
          <w:szCs w:val="20"/>
          <w:lang w:val="fr-FR"/>
        </w:rPr>
        <w:t>UNESCO</w:t>
      </w:r>
      <w:r w:rsidR="00FA2EBC" w:rsidRPr="00AA49AD">
        <w:rPr>
          <w:rFonts w:ascii="Arial" w:eastAsia="Arial" w:hAnsi="Arial" w:cs="Arial"/>
          <w:sz w:val="20"/>
          <w:szCs w:val="20"/>
          <w:lang w:val="fr-FR"/>
        </w:rPr>
        <w:t> </w:t>
      </w:r>
      <w:r w:rsidR="004A16C1" w:rsidRPr="00AA49AD">
        <w:rPr>
          <w:rFonts w:ascii="Arial" w:eastAsia="Arial" w:hAnsi="Arial" w:cs="Arial"/>
          <w:sz w:val="20"/>
          <w:szCs w:val="20"/>
          <w:lang w:val="fr-FR"/>
        </w:rPr>
        <w:t>2021 :</w:t>
      </w: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Recommandation sur la science ouverte</w:t>
      </w:r>
    </w:p>
    <w:sectPr w:rsidR="004949E4" w:rsidRPr="00330B0B" w:rsidSect="002566B4">
      <w:headerReference w:type="even" r:id="rId11"/>
      <w:headerReference w:type="default" r:id="rId12"/>
      <w:footerReference w:type="even" r:id="rId13"/>
      <w:footerReference w:type="default" r:id="rId14"/>
      <w:headerReference w:type="first" r:id="rId15"/>
      <w:footerReference w:type="first" r:id="rId16"/>
      <w:pgSz w:w="11910" w:h="16840" w:code="9"/>
      <w:pgMar w:top="1440" w:right="1440" w:bottom="1440" w:left="1440" w:header="0" w:footer="8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9B98DC" w14:textId="77777777" w:rsidR="00E96B67" w:rsidRDefault="00E96B67">
      <w:pPr>
        <w:spacing w:after="0" w:line="240" w:lineRule="auto"/>
      </w:pPr>
      <w:r>
        <w:separator/>
      </w:r>
    </w:p>
  </w:endnote>
  <w:endnote w:type="continuationSeparator" w:id="0">
    <w:p w14:paraId="5CCE24DE" w14:textId="77777777" w:rsidR="00E96B67" w:rsidRDefault="00E96B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074F8" w14:textId="77777777" w:rsidR="00E96B67" w:rsidRDefault="00E96B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C1596" w14:textId="77777777" w:rsidR="00E96B67" w:rsidRDefault="00E96B67">
    <w:pPr>
      <w:spacing w:line="14" w:lineRule="auto"/>
      <w:rPr>
        <w:sz w:val="20"/>
        <w:szCs w:val="20"/>
      </w:rPr>
    </w:pPr>
    <w:r>
      <w:rPr>
        <w:noProof/>
        <w:lang w:val="fr-FR" w:eastAsia="fr-FR"/>
      </w:rPr>
      <mc:AlternateContent>
        <mc:Choice Requires="wps">
          <w:drawing>
            <wp:anchor distT="0" distB="0" distL="114300" distR="114300" simplePos="0" relativeHeight="251658240" behindDoc="1" locked="0" layoutInCell="1" allowOverlap="1" wp14:anchorId="4D009EA3" wp14:editId="2BD2AC62">
              <wp:simplePos x="0" y="0"/>
              <wp:positionH relativeFrom="page">
                <wp:posOffset>6483350</wp:posOffset>
              </wp:positionH>
              <wp:positionV relativeFrom="page">
                <wp:posOffset>10030460</wp:posOffset>
              </wp:positionV>
              <wp:extent cx="193040" cy="169545"/>
              <wp:effectExtent l="0" t="635" r="635" b="1270"/>
              <wp:wrapNone/>
              <wp:docPr id="99288977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BE4EC" w14:textId="77777777" w:rsidR="00E96B67" w:rsidRDefault="00E96B67">
                          <w:pPr>
                            <w:pStyle w:val="BodyText1"/>
                            <w:spacing w:line="257" w:lineRule="exact"/>
                            <w:ind w:left="0"/>
                          </w:pPr>
                          <w:r>
                            <w:fldChar w:fldCharType="begin"/>
                          </w:r>
                          <w:r>
                            <w:instrText xml:space="preserve"> PAGE </w:instrText>
                          </w:r>
                          <w:r>
                            <w:fldChar w:fldCharType="separate"/>
                          </w:r>
                          <w:r w:rsidR="00E4137F">
                            <w:rPr>
                              <w:noProof/>
                            </w:rPr>
                            <w:t>1</w:t>
                          </w:r>
                          <w:r>
                            <w:fldChar w:fldCharType="end"/>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4D009EA3"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" filled="f" stroked="f">
              <v:textbox inset="0,0,0,0">
                <w:txbxContent>
                  <w:p w14:paraId="4C2BE4EC" w14:textId="77777777" w:rsidR="00E96B67" w:rsidRDefault="00E96B67">
                    <w:pPr>
                      <w:pStyle w:val="BodyText1"/>
                      <w:spacing w:line="257" w:lineRule="exact"/>
                      <w:ind w:left="0"/>
                    </w:pPr>
                    <w:r>
                      <w:fldChar w:fldCharType="begin"/>
                    </w:r>
                    <w:r>
                      <w:instrText xml:space="preserve"> PAGE </w:instrText>
                    </w:r>
                    <w:r>
                      <w:fldChar w:fldCharType="separate"/>
                    </w:r>
                    <w:r w:rsidR="00E4137F">
                      <w:rPr>
                        <w:noProof/>
                      </w:rP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37A9B" w14:textId="77777777" w:rsidR="00E96B67" w:rsidRDefault="00E96B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69706" w14:textId="77777777" w:rsidR="00E96B67" w:rsidRDefault="00E96B67">
      <w:pPr>
        <w:spacing w:after="0" w:line="240" w:lineRule="auto"/>
      </w:pPr>
      <w:r>
        <w:separator/>
      </w:r>
    </w:p>
  </w:footnote>
  <w:footnote w:type="continuationSeparator" w:id="0">
    <w:p w14:paraId="2156EBDF" w14:textId="77777777" w:rsidR="00E96B67" w:rsidRDefault="00E96B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F6DED" w14:textId="77777777" w:rsidR="00E96B67" w:rsidRDefault="00E96B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E5493" w14:textId="77777777" w:rsidR="00E96B67" w:rsidRDefault="00E96B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DA525" w14:textId="77777777" w:rsidR="00E96B67" w:rsidRDefault="00E96B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F224DA4A">
      <w:start w:val="1"/>
      <w:numFmt w:val="bullet"/>
      <w:lvlText w:val="-"/>
      <w:lvlJc w:val="left"/>
      <w:pPr>
        <w:ind w:left="720" w:hanging="360"/>
      </w:pPr>
      <w:rPr>
        <w:rFonts w:ascii="Calibri" w:eastAsia="Calibri" w:hAnsi="Calibri" w:hint="default"/>
        <w:w w:val="100"/>
      </w:rPr>
    </w:lvl>
    <w:lvl w:ilvl="1" w:tplc="E392ECA8">
      <w:start w:val="1"/>
      <w:numFmt w:val="bullet"/>
      <w:lvlText w:val="•"/>
      <w:lvlJc w:val="left"/>
      <w:pPr>
        <w:ind w:left="1562" w:hanging="360"/>
      </w:pPr>
      <w:rPr>
        <w:rFonts w:hint="default"/>
      </w:rPr>
    </w:lvl>
    <w:lvl w:ilvl="2" w:tplc="82A68C7A">
      <w:start w:val="1"/>
      <w:numFmt w:val="bullet"/>
      <w:lvlText w:val="•"/>
      <w:lvlJc w:val="left"/>
      <w:pPr>
        <w:ind w:left="2405" w:hanging="360"/>
      </w:pPr>
      <w:rPr>
        <w:rFonts w:hint="default"/>
      </w:rPr>
    </w:lvl>
    <w:lvl w:ilvl="3" w:tplc="D00E420A">
      <w:start w:val="1"/>
      <w:numFmt w:val="bullet"/>
      <w:lvlText w:val="•"/>
      <w:lvlJc w:val="left"/>
      <w:pPr>
        <w:ind w:left="3247" w:hanging="360"/>
      </w:pPr>
      <w:rPr>
        <w:rFonts w:hint="default"/>
      </w:rPr>
    </w:lvl>
    <w:lvl w:ilvl="4" w:tplc="0BFE8058">
      <w:start w:val="1"/>
      <w:numFmt w:val="bullet"/>
      <w:lvlText w:val="•"/>
      <w:lvlJc w:val="left"/>
      <w:pPr>
        <w:ind w:left="4090" w:hanging="360"/>
      </w:pPr>
      <w:rPr>
        <w:rFonts w:hint="default"/>
      </w:rPr>
    </w:lvl>
    <w:lvl w:ilvl="5" w:tplc="29C82902">
      <w:start w:val="1"/>
      <w:numFmt w:val="bullet"/>
      <w:lvlText w:val="•"/>
      <w:lvlJc w:val="left"/>
      <w:pPr>
        <w:ind w:left="4933" w:hanging="360"/>
      </w:pPr>
      <w:rPr>
        <w:rFonts w:hint="default"/>
      </w:rPr>
    </w:lvl>
    <w:lvl w:ilvl="6" w:tplc="92AAEEF0">
      <w:start w:val="1"/>
      <w:numFmt w:val="bullet"/>
      <w:lvlText w:val="•"/>
      <w:lvlJc w:val="left"/>
      <w:pPr>
        <w:ind w:left="5775" w:hanging="360"/>
      </w:pPr>
      <w:rPr>
        <w:rFonts w:hint="default"/>
      </w:rPr>
    </w:lvl>
    <w:lvl w:ilvl="7" w:tplc="FC62F3D6">
      <w:start w:val="1"/>
      <w:numFmt w:val="bullet"/>
      <w:lvlText w:val="•"/>
      <w:lvlJc w:val="left"/>
      <w:pPr>
        <w:ind w:left="6618" w:hanging="360"/>
      </w:pPr>
      <w:rPr>
        <w:rFonts w:hint="default"/>
      </w:rPr>
    </w:lvl>
    <w:lvl w:ilvl="8" w:tplc="068CACEC">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065AFEA0">
      <w:start w:val="1"/>
      <w:numFmt w:val="bullet"/>
      <w:lvlText w:val="-"/>
      <w:lvlJc w:val="left"/>
      <w:pPr>
        <w:ind w:left="840" w:hanging="360"/>
      </w:pPr>
      <w:rPr>
        <w:rFonts w:ascii="Calibri" w:eastAsia="Calibri" w:hAnsi="Calibri" w:hint="default"/>
        <w:w w:val="100"/>
        <w:sz w:val="22"/>
        <w:szCs w:val="22"/>
      </w:rPr>
    </w:lvl>
    <w:lvl w:ilvl="1" w:tplc="DC346740">
      <w:start w:val="1"/>
      <w:numFmt w:val="bullet"/>
      <w:lvlText w:val="●"/>
      <w:lvlJc w:val="left"/>
      <w:pPr>
        <w:ind w:left="1560" w:hanging="360"/>
      </w:pPr>
      <w:rPr>
        <w:rFonts w:ascii="Calibri" w:eastAsia="Calibri" w:hAnsi="Calibri" w:hint="default"/>
        <w:w w:val="100"/>
        <w:sz w:val="22"/>
        <w:szCs w:val="22"/>
      </w:rPr>
    </w:lvl>
    <w:lvl w:ilvl="2" w:tplc="749E39E0">
      <w:start w:val="1"/>
      <w:numFmt w:val="bullet"/>
      <w:lvlText w:val="•"/>
      <w:lvlJc w:val="left"/>
      <w:pPr>
        <w:ind w:left="2420" w:hanging="360"/>
      </w:pPr>
      <w:rPr>
        <w:rFonts w:hint="default"/>
      </w:rPr>
    </w:lvl>
    <w:lvl w:ilvl="3" w:tplc="D4D44E52">
      <w:start w:val="1"/>
      <w:numFmt w:val="bullet"/>
      <w:lvlText w:val="•"/>
      <w:lvlJc w:val="left"/>
      <w:pPr>
        <w:ind w:left="3281" w:hanging="360"/>
      </w:pPr>
      <w:rPr>
        <w:rFonts w:hint="default"/>
      </w:rPr>
    </w:lvl>
    <w:lvl w:ilvl="4" w:tplc="39A0138A">
      <w:start w:val="1"/>
      <w:numFmt w:val="bullet"/>
      <w:lvlText w:val="•"/>
      <w:lvlJc w:val="left"/>
      <w:pPr>
        <w:ind w:left="4142" w:hanging="360"/>
      </w:pPr>
      <w:rPr>
        <w:rFonts w:hint="default"/>
      </w:rPr>
    </w:lvl>
    <w:lvl w:ilvl="5" w:tplc="1916AD0E">
      <w:start w:val="1"/>
      <w:numFmt w:val="bullet"/>
      <w:lvlText w:val="•"/>
      <w:lvlJc w:val="left"/>
      <w:pPr>
        <w:ind w:left="5002" w:hanging="360"/>
      </w:pPr>
      <w:rPr>
        <w:rFonts w:hint="default"/>
      </w:rPr>
    </w:lvl>
    <w:lvl w:ilvl="6" w:tplc="67827F54">
      <w:start w:val="1"/>
      <w:numFmt w:val="bullet"/>
      <w:lvlText w:val="•"/>
      <w:lvlJc w:val="left"/>
      <w:pPr>
        <w:ind w:left="5863" w:hanging="360"/>
      </w:pPr>
      <w:rPr>
        <w:rFonts w:hint="default"/>
      </w:rPr>
    </w:lvl>
    <w:lvl w:ilvl="7" w:tplc="4B320F46">
      <w:start w:val="1"/>
      <w:numFmt w:val="bullet"/>
      <w:lvlText w:val="•"/>
      <w:lvlJc w:val="left"/>
      <w:pPr>
        <w:ind w:left="6724" w:hanging="360"/>
      </w:pPr>
      <w:rPr>
        <w:rFonts w:hint="default"/>
      </w:rPr>
    </w:lvl>
    <w:lvl w:ilvl="8" w:tplc="55C2881A">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B476AA9A">
      <w:start w:val="1"/>
      <w:numFmt w:val="lowerLetter"/>
      <w:lvlText w:val="%1)"/>
      <w:lvlJc w:val="left"/>
      <w:pPr>
        <w:ind w:left="840" w:hanging="360"/>
      </w:pPr>
      <w:rPr>
        <w:rFonts w:ascii="Calibri" w:eastAsia="Calibri" w:hAnsi="Calibri" w:hint="default"/>
        <w:color w:val="212121"/>
        <w:w w:val="100"/>
        <w:sz w:val="22"/>
        <w:szCs w:val="22"/>
      </w:rPr>
    </w:lvl>
    <w:lvl w:ilvl="1" w:tplc="7A26866E">
      <w:start w:val="1"/>
      <w:numFmt w:val="bullet"/>
      <w:lvlText w:val="•"/>
      <w:lvlJc w:val="left"/>
      <w:pPr>
        <w:ind w:left="1684" w:hanging="360"/>
      </w:pPr>
      <w:rPr>
        <w:rFonts w:hint="default"/>
      </w:rPr>
    </w:lvl>
    <w:lvl w:ilvl="2" w:tplc="BB4E13AA">
      <w:start w:val="1"/>
      <w:numFmt w:val="bullet"/>
      <w:lvlText w:val="•"/>
      <w:lvlJc w:val="left"/>
      <w:pPr>
        <w:ind w:left="2529" w:hanging="360"/>
      </w:pPr>
      <w:rPr>
        <w:rFonts w:hint="default"/>
      </w:rPr>
    </w:lvl>
    <w:lvl w:ilvl="3" w:tplc="D5469D2A">
      <w:start w:val="1"/>
      <w:numFmt w:val="bullet"/>
      <w:lvlText w:val="•"/>
      <w:lvlJc w:val="left"/>
      <w:pPr>
        <w:ind w:left="3373" w:hanging="360"/>
      </w:pPr>
      <w:rPr>
        <w:rFonts w:hint="default"/>
      </w:rPr>
    </w:lvl>
    <w:lvl w:ilvl="4" w:tplc="C8B2E340">
      <w:start w:val="1"/>
      <w:numFmt w:val="bullet"/>
      <w:lvlText w:val="•"/>
      <w:lvlJc w:val="left"/>
      <w:pPr>
        <w:ind w:left="4218" w:hanging="360"/>
      </w:pPr>
      <w:rPr>
        <w:rFonts w:hint="default"/>
      </w:rPr>
    </w:lvl>
    <w:lvl w:ilvl="5" w:tplc="89D410D2">
      <w:start w:val="1"/>
      <w:numFmt w:val="bullet"/>
      <w:lvlText w:val="•"/>
      <w:lvlJc w:val="left"/>
      <w:pPr>
        <w:ind w:left="5063" w:hanging="360"/>
      </w:pPr>
      <w:rPr>
        <w:rFonts w:hint="default"/>
      </w:rPr>
    </w:lvl>
    <w:lvl w:ilvl="6" w:tplc="9334AA32">
      <w:start w:val="1"/>
      <w:numFmt w:val="bullet"/>
      <w:lvlText w:val="•"/>
      <w:lvlJc w:val="left"/>
      <w:pPr>
        <w:ind w:left="5907" w:hanging="360"/>
      </w:pPr>
      <w:rPr>
        <w:rFonts w:hint="default"/>
      </w:rPr>
    </w:lvl>
    <w:lvl w:ilvl="7" w:tplc="BEEA91B6">
      <w:start w:val="1"/>
      <w:numFmt w:val="bullet"/>
      <w:lvlText w:val="•"/>
      <w:lvlJc w:val="left"/>
      <w:pPr>
        <w:ind w:left="6752" w:hanging="360"/>
      </w:pPr>
      <w:rPr>
        <w:rFonts w:hint="default"/>
      </w:rPr>
    </w:lvl>
    <w:lvl w:ilvl="8" w:tplc="5C2A4D66">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C4C67D18">
      <w:start w:val="1"/>
      <w:numFmt w:val="upperLetter"/>
      <w:lvlText w:val="%1."/>
      <w:lvlJc w:val="left"/>
      <w:pPr>
        <w:ind w:left="602" w:hanging="488"/>
      </w:pPr>
      <w:rPr>
        <w:rFonts w:ascii="Arial" w:eastAsia="Times New Roman" w:hAnsi="Arial" w:cs="Arial" w:hint="default"/>
        <w:spacing w:val="-3"/>
        <w:w w:val="92"/>
        <w:sz w:val="22"/>
        <w:szCs w:val="22"/>
      </w:rPr>
    </w:lvl>
    <w:lvl w:ilvl="1" w:tplc="9CAAA9A6">
      <w:start w:val="1"/>
      <w:numFmt w:val="bullet"/>
      <w:lvlText w:val="●"/>
      <w:lvlJc w:val="left"/>
      <w:pPr>
        <w:ind w:left="832" w:hanging="356"/>
      </w:pPr>
      <w:rPr>
        <w:rFonts w:ascii="Calibri" w:eastAsia="Calibri" w:hAnsi="Calibri" w:hint="default"/>
        <w:w w:val="100"/>
        <w:sz w:val="22"/>
        <w:szCs w:val="22"/>
      </w:rPr>
    </w:lvl>
    <w:lvl w:ilvl="2" w:tplc="E23A6602">
      <w:start w:val="1"/>
      <w:numFmt w:val="bullet"/>
      <w:lvlText w:val="•"/>
      <w:lvlJc w:val="left"/>
      <w:pPr>
        <w:ind w:left="1776" w:hanging="356"/>
      </w:pPr>
      <w:rPr>
        <w:rFonts w:hint="default"/>
      </w:rPr>
    </w:lvl>
    <w:lvl w:ilvl="3" w:tplc="D57ED0DC">
      <w:start w:val="1"/>
      <w:numFmt w:val="bullet"/>
      <w:lvlText w:val="•"/>
      <w:lvlJc w:val="left"/>
      <w:pPr>
        <w:ind w:left="2712" w:hanging="356"/>
      </w:pPr>
      <w:rPr>
        <w:rFonts w:hint="default"/>
      </w:rPr>
    </w:lvl>
    <w:lvl w:ilvl="4" w:tplc="000E7CB0">
      <w:start w:val="1"/>
      <w:numFmt w:val="bullet"/>
      <w:lvlText w:val="•"/>
      <w:lvlJc w:val="left"/>
      <w:pPr>
        <w:ind w:left="3648" w:hanging="356"/>
      </w:pPr>
      <w:rPr>
        <w:rFonts w:hint="default"/>
      </w:rPr>
    </w:lvl>
    <w:lvl w:ilvl="5" w:tplc="00286854">
      <w:start w:val="1"/>
      <w:numFmt w:val="bullet"/>
      <w:lvlText w:val="•"/>
      <w:lvlJc w:val="left"/>
      <w:pPr>
        <w:ind w:left="4585" w:hanging="356"/>
      </w:pPr>
      <w:rPr>
        <w:rFonts w:hint="default"/>
      </w:rPr>
    </w:lvl>
    <w:lvl w:ilvl="6" w:tplc="DC8A4026">
      <w:start w:val="1"/>
      <w:numFmt w:val="bullet"/>
      <w:lvlText w:val="•"/>
      <w:lvlJc w:val="left"/>
      <w:pPr>
        <w:ind w:left="5521" w:hanging="356"/>
      </w:pPr>
      <w:rPr>
        <w:rFonts w:hint="default"/>
      </w:rPr>
    </w:lvl>
    <w:lvl w:ilvl="7" w:tplc="7F069720">
      <w:start w:val="1"/>
      <w:numFmt w:val="bullet"/>
      <w:lvlText w:val="•"/>
      <w:lvlJc w:val="left"/>
      <w:pPr>
        <w:ind w:left="6457" w:hanging="356"/>
      </w:pPr>
      <w:rPr>
        <w:rFonts w:hint="default"/>
      </w:rPr>
    </w:lvl>
    <w:lvl w:ilvl="8" w:tplc="54A0FD0C">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B6C65BCC">
      <w:start w:val="1"/>
      <w:numFmt w:val="upperRoman"/>
      <w:lvlText w:val="%1."/>
      <w:lvlJc w:val="left"/>
      <w:pPr>
        <w:ind w:left="820" w:hanging="478"/>
        <w:jc w:val="right"/>
      </w:pPr>
      <w:rPr>
        <w:rFonts w:ascii="Times New Roman" w:eastAsia="Times New Roman" w:hAnsi="Times New Roman" w:hint="default"/>
        <w:w w:val="80"/>
        <w:sz w:val="22"/>
        <w:szCs w:val="22"/>
      </w:rPr>
    </w:lvl>
    <w:lvl w:ilvl="1" w:tplc="01E62664">
      <w:start w:val="1"/>
      <w:numFmt w:val="bullet"/>
      <w:lvlText w:val="-"/>
      <w:lvlJc w:val="left"/>
      <w:pPr>
        <w:ind w:left="820" w:hanging="360"/>
      </w:pPr>
      <w:rPr>
        <w:rFonts w:ascii="Calibri" w:eastAsia="Calibri" w:hAnsi="Calibri" w:hint="default"/>
        <w:w w:val="100"/>
      </w:rPr>
    </w:lvl>
    <w:lvl w:ilvl="2" w:tplc="4F1AF97A">
      <w:start w:val="1"/>
      <w:numFmt w:val="bullet"/>
      <w:lvlText w:val="•"/>
      <w:lvlJc w:val="left"/>
      <w:pPr>
        <w:ind w:left="2505" w:hanging="360"/>
      </w:pPr>
      <w:rPr>
        <w:rFonts w:hint="default"/>
      </w:rPr>
    </w:lvl>
    <w:lvl w:ilvl="3" w:tplc="69E26C50">
      <w:start w:val="1"/>
      <w:numFmt w:val="bullet"/>
      <w:lvlText w:val="•"/>
      <w:lvlJc w:val="left"/>
      <w:pPr>
        <w:ind w:left="3347" w:hanging="360"/>
      </w:pPr>
      <w:rPr>
        <w:rFonts w:hint="default"/>
      </w:rPr>
    </w:lvl>
    <w:lvl w:ilvl="4" w:tplc="9FC82FBA">
      <w:start w:val="1"/>
      <w:numFmt w:val="bullet"/>
      <w:lvlText w:val="•"/>
      <w:lvlJc w:val="left"/>
      <w:pPr>
        <w:ind w:left="4190" w:hanging="360"/>
      </w:pPr>
      <w:rPr>
        <w:rFonts w:hint="default"/>
      </w:rPr>
    </w:lvl>
    <w:lvl w:ilvl="5" w:tplc="60484174">
      <w:start w:val="1"/>
      <w:numFmt w:val="bullet"/>
      <w:lvlText w:val="•"/>
      <w:lvlJc w:val="left"/>
      <w:pPr>
        <w:ind w:left="5033" w:hanging="360"/>
      </w:pPr>
      <w:rPr>
        <w:rFonts w:hint="default"/>
      </w:rPr>
    </w:lvl>
    <w:lvl w:ilvl="6" w:tplc="7B90D368">
      <w:start w:val="1"/>
      <w:numFmt w:val="bullet"/>
      <w:lvlText w:val="•"/>
      <w:lvlJc w:val="left"/>
      <w:pPr>
        <w:ind w:left="5875" w:hanging="360"/>
      </w:pPr>
      <w:rPr>
        <w:rFonts w:hint="default"/>
      </w:rPr>
    </w:lvl>
    <w:lvl w:ilvl="7" w:tplc="FB64EBA8">
      <w:start w:val="1"/>
      <w:numFmt w:val="bullet"/>
      <w:lvlText w:val="•"/>
      <w:lvlJc w:val="left"/>
      <w:pPr>
        <w:ind w:left="6718" w:hanging="360"/>
      </w:pPr>
      <w:rPr>
        <w:rFonts w:hint="default"/>
      </w:rPr>
    </w:lvl>
    <w:lvl w:ilvl="8" w:tplc="4D263D06">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1A1CED08">
      <w:start w:val="1"/>
      <w:numFmt w:val="bullet"/>
      <w:lvlText w:val="-"/>
      <w:lvlJc w:val="left"/>
      <w:pPr>
        <w:ind w:left="840" w:hanging="360"/>
      </w:pPr>
      <w:rPr>
        <w:rFonts w:ascii="Calibri" w:eastAsia="Calibri" w:hAnsi="Calibri" w:hint="default"/>
        <w:w w:val="100"/>
        <w:sz w:val="22"/>
        <w:szCs w:val="22"/>
      </w:rPr>
    </w:lvl>
    <w:lvl w:ilvl="1" w:tplc="CC8A526E">
      <w:start w:val="1"/>
      <w:numFmt w:val="bullet"/>
      <w:lvlText w:val="•"/>
      <w:lvlJc w:val="left"/>
      <w:pPr>
        <w:ind w:left="1686" w:hanging="360"/>
      </w:pPr>
      <w:rPr>
        <w:rFonts w:hint="default"/>
      </w:rPr>
    </w:lvl>
    <w:lvl w:ilvl="2" w:tplc="AD6CA280">
      <w:start w:val="1"/>
      <w:numFmt w:val="bullet"/>
      <w:lvlText w:val="•"/>
      <w:lvlJc w:val="left"/>
      <w:pPr>
        <w:ind w:left="2533" w:hanging="360"/>
      </w:pPr>
      <w:rPr>
        <w:rFonts w:hint="default"/>
      </w:rPr>
    </w:lvl>
    <w:lvl w:ilvl="3" w:tplc="9686341C">
      <w:start w:val="1"/>
      <w:numFmt w:val="bullet"/>
      <w:lvlText w:val="•"/>
      <w:lvlJc w:val="left"/>
      <w:pPr>
        <w:ind w:left="3379" w:hanging="360"/>
      </w:pPr>
      <w:rPr>
        <w:rFonts w:hint="default"/>
      </w:rPr>
    </w:lvl>
    <w:lvl w:ilvl="4" w:tplc="5D504954">
      <w:start w:val="1"/>
      <w:numFmt w:val="bullet"/>
      <w:lvlText w:val="•"/>
      <w:lvlJc w:val="left"/>
      <w:pPr>
        <w:ind w:left="4226" w:hanging="360"/>
      </w:pPr>
      <w:rPr>
        <w:rFonts w:hint="default"/>
      </w:rPr>
    </w:lvl>
    <w:lvl w:ilvl="5" w:tplc="801E8E10">
      <w:start w:val="1"/>
      <w:numFmt w:val="bullet"/>
      <w:lvlText w:val="•"/>
      <w:lvlJc w:val="left"/>
      <w:pPr>
        <w:ind w:left="5073" w:hanging="360"/>
      </w:pPr>
      <w:rPr>
        <w:rFonts w:hint="default"/>
      </w:rPr>
    </w:lvl>
    <w:lvl w:ilvl="6" w:tplc="9A425292">
      <w:start w:val="1"/>
      <w:numFmt w:val="bullet"/>
      <w:lvlText w:val="•"/>
      <w:lvlJc w:val="left"/>
      <w:pPr>
        <w:ind w:left="5919" w:hanging="360"/>
      </w:pPr>
      <w:rPr>
        <w:rFonts w:hint="default"/>
      </w:rPr>
    </w:lvl>
    <w:lvl w:ilvl="7" w:tplc="41B2A8CE">
      <w:start w:val="1"/>
      <w:numFmt w:val="bullet"/>
      <w:lvlText w:val="•"/>
      <w:lvlJc w:val="left"/>
      <w:pPr>
        <w:ind w:left="6766" w:hanging="360"/>
      </w:pPr>
      <w:rPr>
        <w:rFonts w:hint="default"/>
      </w:rPr>
    </w:lvl>
    <w:lvl w:ilvl="8" w:tplc="8F20390E">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6FA0CEBA">
      <w:start w:val="1"/>
      <w:numFmt w:val="upperLetter"/>
      <w:lvlText w:val="%1."/>
      <w:lvlJc w:val="left"/>
      <w:pPr>
        <w:ind w:left="391" w:hanging="272"/>
      </w:pPr>
      <w:rPr>
        <w:rFonts w:ascii="Times New Roman" w:eastAsia="Times New Roman" w:hAnsi="Times New Roman" w:hint="default"/>
        <w:spacing w:val="-2"/>
        <w:w w:val="92"/>
        <w:sz w:val="22"/>
        <w:szCs w:val="22"/>
      </w:rPr>
    </w:lvl>
    <w:lvl w:ilvl="1" w:tplc="308A9136">
      <w:start w:val="1"/>
      <w:numFmt w:val="upperRoman"/>
      <w:lvlText w:val="%2."/>
      <w:lvlJc w:val="left"/>
      <w:pPr>
        <w:ind w:left="480" w:hanging="185"/>
      </w:pPr>
      <w:rPr>
        <w:rFonts w:ascii="Times New Roman" w:eastAsia="Times New Roman" w:hAnsi="Times New Roman" w:hint="default"/>
        <w:w w:val="83"/>
        <w:sz w:val="22"/>
        <w:szCs w:val="22"/>
      </w:rPr>
    </w:lvl>
    <w:lvl w:ilvl="2" w:tplc="44EEE51A">
      <w:start w:val="1"/>
      <w:numFmt w:val="bullet"/>
      <w:lvlText w:val="•"/>
      <w:lvlJc w:val="left"/>
      <w:pPr>
        <w:ind w:left="1520" w:hanging="185"/>
      </w:pPr>
      <w:rPr>
        <w:rFonts w:hint="default"/>
      </w:rPr>
    </w:lvl>
    <w:lvl w:ilvl="3" w:tplc="CEB0EA94">
      <w:start w:val="1"/>
      <w:numFmt w:val="bullet"/>
      <w:lvlText w:val="•"/>
      <w:lvlJc w:val="left"/>
      <w:pPr>
        <w:ind w:left="2561" w:hanging="185"/>
      </w:pPr>
      <w:rPr>
        <w:rFonts w:hint="default"/>
      </w:rPr>
    </w:lvl>
    <w:lvl w:ilvl="4" w:tplc="B3729934">
      <w:start w:val="1"/>
      <w:numFmt w:val="bullet"/>
      <w:lvlText w:val="•"/>
      <w:lvlJc w:val="left"/>
      <w:pPr>
        <w:ind w:left="3602" w:hanging="185"/>
      </w:pPr>
      <w:rPr>
        <w:rFonts w:hint="default"/>
      </w:rPr>
    </w:lvl>
    <w:lvl w:ilvl="5" w:tplc="0A328B70">
      <w:start w:val="1"/>
      <w:numFmt w:val="bullet"/>
      <w:lvlText w:val="•"/>
      <w:lvlJc w:val="left"/>
      <w:pPr>
        <w:ind w:left="4642" w:hanging="185"/>
      </w:pPr>
      <w:rPr>
        <w:rFonts w:hint="default"/>
      </w:rPr>
    </w:lvl>
    <w:lvl w:ilvl="6" w:tplc="D1343024">
      <w:start w:val="1"/>
      <w:numFmt w:val="bullet"/>
      <w:lvlText w:val="•"/>
      <w:lvlJc w:val="left"/>
      <w:pPr>
        <w:ind w:left="5683" w:hanging="185"/>
      </w:pPr>
      <w:rPr>
        <w:rFonts w:hint="default"/>
      </w:rPr>
    </w:lvl>
    <w:lvl w:ilvl="7" w:tplc="35347504">
      <w:start w:val="1"/>
      <w:numFmt w:val="bullet"/>
      <w:lvlText w:val="•"/>
      <w:lvlJc w:val="left"/>
      <w:pPr>
        <w:ind w:left="6724" w:hanging="185"/>
      </w:pPr>
      <w:rPr>
        <w:rFonts w:hint="default"/>
      </w:rPr>
    </w:lvl>
    <w:lvl w:ilvl="8" w:tplc="9A4A9D3E">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2AE017D0">
      <w:start w:val="1"/>
      <w:numFmt w:val="upperRoman"/>
      <w:lvlText w:val="%1."/>
      <w:lvlJc w:val="left"/>
      <w:pPr>
        <w:ind w:left="115" w:hanging="241"/>
        <w:jc w:val="right"/>
      </w:pPr>
      <w:rPr>
        <w:rFonts w:ascii="Arial" w:eastAsia="Times New Roman" w:hAnsi="Arial" w:cs="Arial" w:hint="default"/>
        <w:spacing w:val="-2"/>
        <w:w w:val="79"/>
        <w:sz w:val="22"/>
        <w:szCs w:val="22"/>
      </w:rPr>
    </w:lvl>
    <w:lvl w:ilvl="1" w:tplc="F86A827C">
      <w:start w:val="1"/>
      <w:numFmt w:val="lowerLetter"/>
      <w:lvlText w:val="%2)"/>
      <w:lvlJc w:val="left"/>
      <w:pPr>
        <w:ind w:left="840" w:hanging="360"/>
      </w:pPr>
      <w:rPr>
        <w:rFonts w:ascii="Calibri" w:eastAsia="Calibri" w:hAnsi="Calibri" w:hint="default"/>
        <w:color w:val="212121"/>
        <w:w w:val="100"/>
        <w:sz w:val="22"/>
        <w:szCs w:val="22"/>
      </w:rPr>
    </w:lvl>
    <w:lvl w:ilvl="2" w:tplc="509E5234">
      <w:start w:val="1"/>
      <w:numFmt w:val="bullet"/>
      <w:lvlText w:val="•"/>
      <w:lvlJc w:val="left"/>
      <w:pPr>
        <w:ind w:left="1778" w:hanging="360"/>
      </w:pPr>
      <w:rPr>
        <w:rFonts w:hint="default"/>
      </w:rPr>
    </w:lvl>
    <w:lvl w:ilvl="3" w:tplc="FA5EB088">
      <w:start w:val="1"/>
      <w:numFmt w:val="bullet"/>
      <w:lvlText w:val="•"/>
      <w:lvlJc w:val="left"/>
      <w:pPr>
        <w:ind w:left="2716" w:hanging="360"/>
      </w:pPr>
      <w:rPr>
        <w:rFonts w:hint="default"/>
      </w:rPr>
    </w:lvl>
    <w:lvl w:ilvl="4" w:tplc="CB8416FC">
      <w:start w:val="1"/>
      <w:numFmt w:val="bullet"/>
      <w:lvlText w:val="•"/>
      <w:lvlJc w:val="left"/>
      <w:pPr>
        <w:ind w:left="3655" w:hanging="360"/>
      </w:pPr>
      <w:rPr>
        <w:rFonts w:hint="default"/>
      </w:rPr>
    </w:lvl>
    <w:lvl w:ilvl="5" w:tplc="0EB6A83A">
      <w:start w:val="1"/>
      <w:numFmt w:val="bullet"/>
      <w:lvlText w:val="•"/>
      <w:lvlJc w:val="left"/>
      <w:pPr>
        <w:ind w:left="4593" w:hanging="360"/>
      </w:pPr>
      <w:rPr>
        <w:rFonts w:hint="default"/>
      </w:rPr>
    </w:lvl>
    <w:lvl w:ilvl="6" w:tplc="4D7E6FCA">
      <w:start w:val="1"/>
      <w:numFmt w:val="bullet"/>
      <w:lvlText w:val="•"/>
      <w:lvlJc w:val="left"/>
      <w:pPr>
        <w:ind w:left="5532" w:hanging="360"/>
      </w:pPr>
      <w:rPr>
        <w:rFonts w:hint="default"/>
      </w:rPr>
    </w:lvl>
    <w:lvl w:ilvl="7" w:tplc="F79EFA32">
      <w:start w:val="1"/>
      <w:numFmt w:val="bullet"/>
      <w:lvlText w:val="•"/>
      <w:lvlJc w:val="left"/>
      <w:pPr>
        <w:ind w:left="6470" w:hanging="360"/>
      </w:pPr>
      <w:rPr>
        <w:rFonts w:hint="default"/>
      </w:rPr>
    </w:lvl>
    <w:lvl w:ilvl="8" w:tplc="1AB0394A">
      <w:start w:val="1"/>
      <w:numFmt w:val="bullet"/>
      <w:lvlText w:val="•"/>
      <w:lvlJc w:val="left"/>
      <w:pPr>
        <w:ind w:left="7409" w:hanging="360"/>
      </w:pPr>
      <w:rPr>
        <w:rFonts w:hint="default"/>
      </w:rPr>
    </w:lvl>
  </w:abstractNum>
  <w:abstractNum w:abstractNumId="8" w15:restartNumberingAfterBreak="0">
    <w:nsid w:val="68282536"/>
    <w:multiLevelType w:val="hybridMultilevel"/>
    <w:tmpl w:val="868AF4BE"/>
    <w:lvl w:ilvl="0" w:tplc="ED86F13A">
      <w:start w:val="1"/>
      <w:numFmt w:val="bullet"/>
      <w:lvlText w:val="-"/>
      <w:lvlJc w:val="left"/>
      <w:pPr>
        <w:ind w:left="840" w:hanging="360"/>
      </w:pPr>
      <w:rPr>
        <w:rFonts w:ascii="Calibri" w:eastAsia="Calibri" w:hAnsi="Calibri" w:hint="default"/>
        <w:w w:val="100"/>
        <w:sz w:val="22"/>
        <w:szCs w:val="22"/>
      </w:rPr>
    </w:lvl>
    <w:lvl w:ilvl="1" w:tplc="E8CA2AA2">
      <w:start w:val="1"/>
      <w:numFmt w:val="bullet"/>
      <w:lvlText w:val="•"/>
      <w:lvlJc w:val="left"/>
      <w:pPr>
        <w:ind w:left="1686" w:hanging="360"/>
      </w:pPr>
      <w:rPr>
        <w:rFonts w:hint="default"/>
      </w:rPr>
    </w:lvl>
    <w:lvl w:ilvl="2" w:tplc="DA9E6F9C">
      <w:start w:val="1"/>
      <w:numFmt w:val="bullet"/>
      <w:lvlText w:val="•"/>
      <w:lvlJc w:val="left"/>
      <w:pPr>
        <w:ind w:left="2533" w:hanging="360"/>
      </w:pPr>
      <w:rPr>
        <w:rFonts w:hint="default"/>
      </w:rPr>
    </w:lvl>
    <w:lvl w:ilvl="3" w:tplc="29F01EF4">
      <w:start w:val="1"/>
      <w:numFmt w:val="bullet"/>
      <w:lvlText w:val="•"/>
      <w:lvlJc w:val="left"/>
      <w:pPr>
        <w:ind w:left="3379" w:hanging="360"/>
      </w:pPr>
      <w:rPr>
        <w:rFonts w:hint="default"/>
      </w:rPr>
    </w:lvl>
    <w:lvl w:ilvl="4" w:tplc="BE429390">
      <w:start w:val="1"/>
      <w:numFmt w:val="bullet"/>
      <w:lvlText w:val="•"/>
      <w:lvlJc w:val="left"/>
      <w:pPr>
        <w:ind w:left="4226" w:hanging="360"/>
      </w:pPr>
      <w:rPr>
        <w:rFonts w:hint="default"/>
      </w:rPr>
    </w:lvl>
    <w:lvl w:ilvl="5" w:tplc="5E2C32DA">
      <w:start w:val="1"/>
      <w:numFmt w:val="bullet"/>
      <w:lvlText w:val="•"/>
      <w:lvlJc w:val="left"/>
      <w:pPr>
        <w:ind w:left="5073" w:hanging="360"/>
      </w:pPr>
      <w:rPr>
        <w:rFonts w:hint="default"/>
      </w:rPr>
    </w:lvl>
    <w:lvl w:ilvl="6" w:tplc="55FE6D46">
      <w:start w:val="1"/>
      <w:numFmt w:val="bullet"/>
      <w:lvlText w:val="•"/>
      <w:lvlJc w:val="left"/>
      <w:pPr>
        <w:ind w:left="5919" w:hanging="360"/>
      </w:pPr>
      <w:rPr>
        <w:rFonts w:hint="default"/>
      </w:rPr>
    </w:lvl>
    <w:lvl w:ilvl="7" w:tplc="76AAB8D0">
      <w:start w:val="1"/>
      <w:numFmt w:val="bullet"/>
      <w:lvlText w:val="•"/>
      <w:lvlJc w:val="left"/>
      <w:pPr>
        <w:ind w:left="6766" w:hanging="360"/>
      </w:pPr>
      <w:rPr>
        <w:rFonts w:hint="default"/>
      </w:rPr>
    </w:lvl>
    <w:lvl w:ilvl="8" w:tplc="7B2A694A">
      <w:start w:val="1"/>
      <w:numFmt w:val="bullet"/>
      <w:lvlText w:val="•"/>
      <w:lvlJc w:val="left"/>
      <w:pPr>
        <w:ind w:left="7613" w:hanging="360"/>
      </w:pPr>
      <w:rPr>
        <w:rFonts w:hint="default"/>
      </w:rPr>
    </w:lvl>
  </w:abstractNum>
  <w:num w:numId="1" w16cid:durableId="901907459">
    <w:abstractNumId w:val="0"/>
  </w:num>
  <w:num w:numId="2" w16cid:durableId="358239069">
    <w:abstractNumId w:val="4"/>
  </w:num>
  <w:num w:numId="3" w16cid:durableId="18821900">
    <w:abstractNumId w:val="1"/>
  </w:num>
  <w:num w:numId="4" w16cid:durableId="1071537234">
    <w:abstractNumId w:val="8"/>
  </w:num>
  <w:num w:numId="5" w16cid:durableId="1528178450">
    <w:abstractNumId w:val="5"/>
  </w:num>
  <w:num w:numId="6" w16cid:durableId="414983844">
    <w:abstractNumId w:val="2"/>
  </w:num>
  <w:num w:numId="7" w16cid:durableId="264850741">
    <w:abstractNumId w:val="7"/>
  </w:num>
  <w:num w:numId="8" w16cid:durableId="879442152">
    <w:abstractNumId w:val="3"/>
  </w:num>
  <w:num w:numId="9" w16cid:durableId="5941668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linkToQuery/>
    <w:dataType w:val="native"/>
    <w:connectString w:val="Provider=Microsoft.ACE.OLEDB.12.0;User ID=Admin;Data Source=C:\Users\annayevt\Downloads\Motions 2025 - ALL INFO.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ALL submitted motions$'`"/>
    <w:odso>
      <w:fieldMapData>
        <w:column w:val="0"/>
        <w:lid w:val="en-US"/>
      </w:fieldMapData>
      <w:fieldMapData>
        <w:type w:val="dbColumn"/>
        <w:name w:val="Title"/>
        <w:mappedName w:val="Courtesy Title"/>
        <w:column w:val="1"/>
        <w:lid w:val="en-GB"/>
      </w:fieldMapData>
      <w:fieldMapData>
        <w:column w:val="0"/>
        <w:lid w:val="en-US"/>
      </w:fieldMapData>
      <w:fieldMapData>
        <w:column w:val="0"/>
        <w:lid w:val="en-US"/>
      </w:fieldMapData>
      <w:fieldMapData>
        <w:type w:val="dbColumn"/>
        <w:name w:val="Name"/>
        <w:mappedName w:val="Last Name"/>
        <w:column w:val="31"/>
        <w:lid w:val="en-GB"/>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type w:val="dbColumn"/>
        <w:name w:val="Region"/>
        <w:mappedName w:val="State"/>
        <w:column w:val="40"/>
        <w:lid w:val="en-GB"/>
      </w:fieldMapData>
      <w:fieldMapData>
        <w:column w:val="0"/>
        <w:lid w:val="en-US"/>
      </w:fieldMapData>
      <w:fieldMapData>
        <w:type w:val="dbColumn"/>
        <w:name w:val="Region"/>
        <w:mappedName w:val="Country or Region"/>
        <w:column w:val="40"/>
        <w:lid w:val="en-GB"/>
      </w:fieldMapData>
      <w:fieldMapData>
        <w:column w:val="0"/>
        <w:lid w:val="en-US"/>
      </w:fieldMapData>
      <w:fieldMapData>
        <w:column w:val="0"/>
        <w:lid w:val="en-US"/>
      </w:fieldMapData>
      <w:fieldMapData>
        <w:column w:val="0"/>
        <w:lid w:val="en-US"/>
      </w:fieldMapData>
      <w:fieldMapData>
        <w:column w:val="0"/>
        <w:lid w:val="en-US"/>
      </w:fieldMapData>
      <w:fieldMapData>
        <w:type w:val="dbColumn"/>
        <w:name w:val="Email"/>
        <w:mappedName w:val="E-mail Address"/>
        <w:column w:val="33"/>
        <w:lid w:val="en-GB"/>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14E66"/>
    <w:rsid w:val="00022735"/>
    <w:rsid w:val="00023E4C"/>
    <w:rsid w:val="00025462"/>
    <w:rsid w:val="00031CAB"/>
    <w:rsid w:val="00042E54"/>
    <w:rsid w:val="000C2C54"/>
    <w:rsid w:val="000E7103"/>
    <w:rsid w:val="0013274D"/>
    <w:rsid w:val="00141880"/>
    <w:rsid w:val="001656D2"/>
    <w:rsid w:val="001C0C1F"/>
    <w:rsid w:val="001C65EA"/>
    <w:rsid w:val="001D4985"/>
    <w:rsid w:val="001F0312"/>
    <w:rsid w:val="002017A1"/>
    <w:rsid w:val="002153E2"/>
    <w:rsid w:val="00243C88"/>
    <w:rsid w:val="00253B0E"/>
    <w:rsid w:val="002566B4"/>
    <w:rsid w:val="002738EF"/>
    <w:rsid w:val="0030093E"/>
    <w:rsid w:val="003221FF"/>
    <w:rsid w:val="00330B0B"/>
    <w:rsid w:val="00387210"/>
    <w:rsid w:val="003A3D3A"/>
    <w:rsid w:val="003C715F"/>
    <w:rsid w:val="003E1C86"/>
    <w:rsid w:val="00467BA6"/>
    <w:rsid w:val="004949E4"/>
    <w:rsid w:val="004A16C1"/>
    <w:rsid w:val="004A517A"/>
    <w:rsid w:val="00503F2E"/>
    <w:rsid w:val="00561C2C"/>
    <w:rsid w:val="005630FE"/>
    <w:rsid w:val="00576DE6"/>
    <w:rsid w:val="0061061E"/>
    <w:rsid w:val="006237E3"/>
    <w:rsid w:val="006C657A"/>
    <w:rsid w:val="007B1F3A"/>
    <w:rsid w:val="007C4ADF"/>
    <w:rsid w:val="00804E52"/>
    <w:rsid w:val="008732DD"/>
    <w:rsid w:val="0087431D"/>
    <w:rsid w:val="00882246"/>
    <w:rsid w:val="008B6591"/>
    <w:rsid w:val="008C3D95"/>
    <w:rsid w:val="008C55AE"/>
    <w:rsid w:val="008C6A00"/>
    <w:rsid w:val="008E6BD6"/>
    <w:rsid w:val="008F2197"/>
    <w:rsid w:val="00906153"/>
    <w:rsid w:val="0093092E"/>
    <w:rsid w:val="009679E9"/>
    <w:rsid w:val="0099057D"/>
    <w:rsid w:val="009C361B"/>
    <w:rsid w:val="00AA49AD"/>
    <w:rsid w:val="00AA60C0"/>
    <w:rsid w:val="00AB0C56"/>
    <w:rsid w:val="00AB73FD"/>
    <w:rsid w:val="00AD7411"/>
    <w:rsid w:val="00B07456"/>
    <w:rsid w:val="00B81D15"/>
    <w:rsid w:val="00BB1E39"/>
    <w:rsid w:val="00BB603E"/>
    <w:rsid w:val="00BD41EB"/>
    <w:rsid w:val="00BF3933"/>
    <w:rsid w:val="00BF790F"/>
    <w:rsid w:val="00C00AE3"/>
    <w:rsid w:val="00C07618"/>
    <w:rsid w:val="00C3579C"/>
    <w:rsid w:val="00C70AB5"/>
    <w:rsid w:val="00D07AEC"/>
    <w:rsid w:val="00D43361"/>
    <w:rsid w:val="00D51BD0"/>
    <w:rsid w:val="00D75564"/>
    <w:rsid w:val="00DD06BE"/>
    <w:rsid w:val="00E4137F"/>
    <w:rsid w:val="00E818AE"/>
    <w:rsid w:val="00E8285E"/>
    <w:rsid w:val="00E91B9E"/>
    <w:rsid w:val="00E96B67"/>
    <w:rsid w:val="00ED1B32"/>
    <w:rsid w:val="00EF233E"/>
    <w:rsid w:val="00F104D1"/>
    <w:rsid w:val="00F14010"/>
    <w:rsid w:val="00F5461E"/>
    <w:rsid w:val="00F9508B"/>
    <w:rsid w:val="00FA2EBC"/>
    <w:rsid w:val="00FD2E06"/>
    <w:rsid w:val="00FD6160"/>
    <w:rsid w:val="00FD72D4"/>
    <w:rsid w:val="00FE2B2F"/>
    <w:rsid w:val="00FE7ECE"/>
    <w:rsid w:val="0DF84BBD"/>
    <w:rsid w:val="210E4F00"/>
    <w:rsid w:val="211D8427"/>
    <w:rsid w:val="7A1FBA3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818F5"/>
  <w15:docId w15:val="{2D4EED83-F041-45B2-91E5-FB44732E6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39"/>
    <w:unhideWhenUsed/>
    <w:qFormat/>
    <w:rsid w:val="004A16C1"/>
    <w:pPr>
      <w:tabs>
        <w:tab w:val="left" w:pos="440"/>
        <w:tab w:val="right" w:leader="dot" w:pos="8898"/>
      </w:tabs>
      <w:spacing w:after="100"/>
    </w:pPr>
    <w:rPr>
      <w:rFonts w:ascii="Arial" w:eastAsia="Times New Roman" w:hAnsi="Arial" w:cs="Arial"/>
      <w:noProof/>
      <w:spacing w:val="-3"/>
      <w:w w:val="92"/>
      <w:sz w:val="20"/>
      <w:lang w:val="fr-FR"/>
    </w:rPr>
  </w:style>
  <w:style w:type="paragraph" w:styleId="TOC2">
    <w:name w:val="toc 2"/>
    <w:basedOn w:val="Normal"/>
    <w:next w:val="Normal"/>
    <w:autoRedefine/>
    <w:uiPriority w:val="39"/>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99"/>
    <w:semiHidden/>
    <w:rsid w:val="00AB73FD"/>
  </w:style>
  <w:style w:type="paragraph" w:styleId="Header">
    <w:name w:val="header"/>
    <w:basedOn w:val="Normal"/>
    <w:link w:val="HeaderChar"/>
    <w:uiPriority w:val="99"/>
    <w:unhideWhenUsed/>
    <w:rsid w:val="00141880"/>
    <w:pPr>
      <w:tabs>
        <w:tab w:val="center" w:pos="4536"/>
        <w:tab w:val="right" w:pos="9072"/>
      </w:tabs>
      <w:spacing w:after="0" w:line="240" w:lineRule="auto"/>
    </w:pPr>
  </w:style>
  <w:style w:type="character" w:customStyle="1" w:styleId="HeaderChar">
    <w:name w:val="Header Char"/>
    <w:basedOn w:val="DefaultParagraphFont"/>
    <w:link w:val="Header"/>
    <w:uiPriority w:val="99"/>
    <w:rsid w:val="00141880"/>
  </w:style>
  <w:style w:type="paragraph" w:styleId="Footer">
    <w:name w:val="footer"/>
    <w:basedOn w:val="Normal"/>
    <w:link w:val="FooterChar"/>
    <w:uiPriority w:val="99"/>
    <w:unhideWhenUsed/>
    <w:rsid w:val="00141880"/>
    <w:pPr>
      <w:tabs>
        <w:tab w:val="center" w:pos="4536"/>
        <w:tab w:val="right" w:pos="9072"/>
      </w:tabs>
      <w:spacing w:after="0" w:line="240" w:lineRule="auto"/>
    </w:pPr>
  </w:style>
  <w:style w:type="character" w:customStyle="1" w:styleId="FooterChar">
    <w:name w:val="Footer Char"/>
    <w:basedOn w:val="DefaultParagraphFont"/>
    <w:link w:val="Footer"/>
    <w:uiPriority w:val="99"/>
    <w:rsid w:val="00141880"/>
  </w:style>
  <w:style w:type="paragraph" w:styleId="BalloonText">
    <w:name w:val="Balloon Text"/>
    <w:basedOn w:val="Normal"/>
    <w:link w:val="BalloonTextChar"/>
    <w:uiPriority w:val="99"/>
    <w:semiHidden/>
    <w:unhideWhenUsed/>
    <w:rsid w:val="001418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1880"/>
    <w:rPr>
      <w:rFonts w:ascii="Tahoma" w:hAnsi="Tahoma" w:cs="Tahoma"/>
      <w:sz w:val="16"/>
      <w:szCs w:val="16"/>
    </w:rPr>
  </w:style>
  <w:style w:type="paragraph" w:styleId="TOCHeading">
    <w:name w:val="TOC Heading"/>
    <w:basedOn w:val="Heading1"/>
    <w:next w:val="Normal"/>
    <w:uiPriority w:val="39"/>
    <w:unhideWhenUsed/>
    <w:qFormat/>
    <w:rsid w:val="00141880"/>
    <w:pPr>
      <w:spacing w:before="480" w:after="0" w:line="276" w:lineRule="auto"/>
      <w:outlineLvl w:val="9"/>
    </w:pPr>
    <w:rPr>
      <w:b/>
      <w:bCs/>
      <w:sz w:val="28"/>
      <w:szCs w:val="28"/>
      <w:lang w:val="fr-FR" w:eastAsia="fr-FR"/>
    </w:rPr>
  </w:style>
  <w:style w:type="character" w:styleId="Hyperlink">
    <w:name w:val="Hyperlink"/>
    <w:basedOn w:val="DefaultParagraphFont"/>
    <w:uiPriority w:val="99"/>
    <w:unhideWhenUsed/>
    <w:rsid w:val="00141880"/>
    <w:rPr>
      <w:color w:val="0563C1" w:themeColor="hyperlink"/>
      <w:u w:val="single"/>
    </w:rPr>
  </w:style>
  <w:style w:type="character" w:styleId="CommentReference">
    <w:name w:val="annotation reference"/>
    <w:basedOn w:val="DefaultParagraphFont"/>
    <w:uiPriority w:val="99"/>
    <w:semiHidden/>
    <w:unhideWhenUsed/>
    <w:rsid w:val="00141880"/>
    <w:rPr>
      <w:sz w:val="16"/>
      <w:szCs w:val="16"/>
    </w:rPr>
  </w:style>
  <w:style w:type="paragraph" w:styleId="CommentText">
    <w:name w:val="annotation text"/>
    <w:basedOn w:val="Normal"/>
    <w:link w:val="CommentTextChar"/>
    <w:uiPriority w:val="99"/>
    <w:semiHidden/>
    <w:unhideWhenUsed/>
    <w:rsid w:val="00141880"/>
    <w:pPr>
      <w:spacing w:line="240" w:lineRule="auto"/>
    </w:pPr>
    <w:rPr>
      <w:sz w:val="20"/>
      <w:szCs w:val="20"/>
    </w:rPr>
  </w:style>
  <w:style w:type="character" w:customStyle="1" w:styleId="CommentTextChar">
    <w:name w:val="Comment Text Char"/>
    <w:basedOn w:val="DefaultParagraphFont"/>
    <w:link w:val="CommentText"/>
    <w:uiPriority w:val="99"/>
    <w:semiHidden/>
    <w:rsid w:val="00141880"/>
    <w:rPr>
      <w:sz w:val="20"/>
      <w:szCs w:val="20"/>
    </w:rPr>
  </w:style>
  <w:style w:type="paragraph" w:styleId="CommentSubject">
    <w:name w:val="annotation subject"/>
    <w:basedOn w:val="CommentText"/>
    <w:next w:val="CommentText"/>
    <w:link w:val="CommentSubjectChar"/>
    <w:uiPriority w:val="99"/>
    <w:semiHidden/>
    <w:unhideWhenUsed/>
    <w:rsid w:val="00141880"/>
    <w:rPr>
      <w:b/>
      <w:bCs/>
    </w:rPr>
  </w:style>
  <w:style w:type="character" w:customStyle="1" w:styleId="CommentSubjectChar">
    <w:name w:val="Comment Subject Char"/>
    <w:basedOn w:val="CommentTextChar"/>
    <w:link w:val="CommentSubject"/>
    <w:uiPriority w:val="99"/>
    <w:semiHidden/>
    <w:rsid w:val="00141880"/>
    <w:rPr>
      <w:b/>
      <w:bCs/>
      <w:sz w:val="20"/>
      <w:szCs w:val="20"/>
    </w:rPr>
  </w:style>
  <w:style w:type="paragraph" w:styleId="NormalWeb">
    <w:name w:val="Normal (Web)"/>
    <w:basedOn w:val="Normal"/>
    <w:uiPriority w:val="99"/>
    <w:semiHidden/>
    <w:unhideWhenUsed/>
    <w:rsid w:val="003A3D3A"/>
    <w:pPr>
      <w:spacing w:before="100" w:beforeAutospacing="1" w:after="100" w:afterAutospacing="1" w:line="240" w:lineRule="auto"/>
    </w:pPr>
    <w:rPr>
      <w:rFonts w:ascii="Times New Roman" w:eastAsiaTheme="minorEastAsia" w:hAnsi="Times New Roman" w:cs="Times New Roman"/>
      <w:sz w:val="24"/>
      <w:szCs w:val="24"/>
      <w:lang w:val="fr-FR" w:eastAsia="fr-FR"/>
    </w:rPr>
  </w:style>
  <w:style w:type="paragraph" w:styleId="Revision">
    <w:name w:val="Revision"/>
    <w:hidden/>
    <w:uiPriority w:val="99"/>
    <w:semiHidden/>
    <w:rsid w:val="00E818AE"/>
    <w:pPr>
      <w:spacing w:after="0" w:line="240" w:lineRule="auto"/>
    </w:pPr>
  </w:style>
  <w:style w:type="paragraph" w:styleId="FootnoteText">
    <w:name w:val="footnote text"/>
    <w:basedOn w:val="Normal"/>
    <w:link w:val="FootnoteTextChar"/>
    <w:uiPriority w:val="99"/>
    <w:semiHidden/>
    <w:unhideWhenUsed/>
    <w:rsid w:val="00E818A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18AE"/>
    <w:rPr>
      <w:sz w:val="20"/>
      <w:szCs w:val="20"/>
    </w:rPr>
  </w:style>
  <w:style w:type="character" w:styleId="FootnoteReference">
    <w:name w:val="footnote reference"/>
    <w:basedOn w:val="DefaultParagraphFont"/>
    <w:uiPriority w:val="99"/>
    <w:semiHidden/>
    <w:unhideWhenUsed/>
    <w:rsid w:val="00E818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894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F92403-365E-4C70-8B49-EEA84D462207}">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cd0be2be-6cfd-48e1-9699-9ce609d9f7a3"/>
    <ds:schemaRef ds:uri="d94121fa-4f11-427d-a210-ed17de8a31a1"/>
    <ds:schemaRef ds:uri="http://www.w3.org/XML/1998/namespace"/>
    <ds:schemaRef ds:uri="http://purl.org/dc/dcmitype/"/>
  </ds:schemaRefs>
</ds:datastoreItem>
</file>

<file path=customXml/itemProps2.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3.xml><?xml version="1.0" encoding="utf-8"?>
<ds:datastoreItem xmlns:ds="http://schemas.openxmlformats.org/officeDocument/2006/customXml" ds:itemID="{8D48DE99-D235-4DFE-AA83-30B2B47D5932}">
  <ds:schemaRefs>
    <ds:schemaRef ds:uri="http://schemas.openxmlformats.org/officeDocument/2006/bibliography"/>
  </ds:schemaRefs>
</ds:datastoreItem>
</file>

<file path=customXml/itemProps4.xml><?xml version="1.0" encoding="utf-8"?>
<ds:datastoreItem xmlns:ds="http://schemas.openxmlformats.org/officeDocument/2006/customXml" ds:itemID="{F95CDC9C-2F7D-4439-91A7-4EBF28DCF3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5473</Words>
  <Characters>31199</Characters>
  <Application>Microsoft Office Word</Application>
  <DocSecurity>0</DocSecurity>
  <Lines>259</Lines>
  <Paragraphs>73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36599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ANNAYEV Tavus</cp:lastModifiedBy>
  <cp:revision>4</cp:revision>
  <cp:lastPrinted>2025-11-03T10:56:00Z</cp:lastPrinted>
  <dcterms:created xsi:type="dcterms:W3CDTF">2025-10-14T03:55:00Z</dcterms:created>
  <dcterms:modified xsi:type="dcterms:W3CDTF">2025-11-03T10:56:00Z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